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AD4" w:rsidRPr="0088014A" w:rsidRDefault="00E25EE4" w:rsidP="0088014A">
      <w:pPr>
        <w:jc w:val="center"/>
        <w:rPr>
          <w:rFonts w:ascii="Poor Richard" w:hAnsi="Poor Richard"/>
          <w:b/>
          <w:sz w:val="32"/>
          <w:szCs w:val="32"/>
        </w:rPr>
      </w:pPr>
      <w:r>
        <w:rPr>
          <w:rFonts w:ascii="Poor Richard" w:hAnsi="Poor Richard"/>
          <w:b/>
          <w:sz w:val="32"/>
          <w:szCs w:val="32"/>
        </w:rPr>
        <w:t>Africa’s Mining Sector Development: An Industry P</w:t>
      </w:r>
      <w:r w:rsidR="004F6AD4" w:rsidRPr="0088014A">
        <w:rPr>
          <w:rFonts w:ascii="Poor Richard" w:hAnsi="Poor Richard"/>
          <w:b/>
          <w:sz w:val="32"/>
          <w:szCs w:val="32"/>
        </w:rPr>
        <w:t>erspective</w:t>
      </w:r>
    </w:p>
    <w:p w:rsidR="0088014A" w:rsidRDefault="0088014A" w:rsidP="0088014A">
      <w:pPr>
        <w:jc w:val="center"/>
        <w:rPr>
          <w:rFonts w:ascii="Book Antiqua" w:hAnsi="Book Antiqua"/>
          <w:b/>
          <w:sz w:val="21"/>
          <w:szCs w:val="21"/>
        </w:rPr>
      </w:pPr>
    </w:p>
    <w:p w:rsidR="004F6AD4" w:rsidRDefault="003D7C92" w:rsidP="0088014A">
      <w:pPr>
        <w:jc w:val="center"/>
        <w:rPr>
          <w:rFonts w:ascii="Book Antiqua" w:hAnsi="Book Antiqua"/>
          <w:b/>
          <w:sz w:val="21"/>
          <w:szCs w:val="21"/>
          <w:vertAlign w:val="superscript"/>
          <w:lang w:eastAsia="ja-JP"/>
        </w:rPr>
      </w:pPr>
      <w:r w:rsidRPr="0088014A">
        <w:rPr>
          <w:rFonts w:ascii="Book Antiqua" w:hAnsi="Book Antiqua"/>
          <w:b/>
          <w:sz w:val="21"/>
          <w:szCs w:val="21"/>
        </w:rPr>
        <w:t xml:space="preserve"> </w:t>
      </w:r>
      <w:r w:rsidRPr="0088014A">
        <w:rPr>
          <w:rFonts w:ascii="Book Antiqua" w:hAnsi="Book Antiqua"/>
          <w:b/>
          <w:sz w:val="21"/>
          <w:szCs w:val="21"/>
          <w:vertAlign w:val="superscript"/>
          <w:lang w:eastAsia="ja-JP"/>
        </w:rPr>
        <w:t>1</w:t>
      </w:r>
      <w:r>
        <w:rPr>
          <w:rFonts w:ascii="Book Antiqua" w:hAnsi="Book Antiqua"/>
          <w:b/>
          <w:sz w:val="21"/>
          <w:szCs w:val="21"/>
        </w:rPr>
        <w:t>*</w:t>
      </w:r>
      <w:r w:rsidRPr="0088014A">
        <w:rPr>
          <w:rFonts w:ascii="Book Antiqua" w:hAnsi="Book Antiqua"/>
          <w:b/>
          <w:sz w:val="21"/>
          <w:szCs w:val="21"/>
        </w:rPr>
        <w:t>BULLOCK</w:t>
      </w:r>
      <w:r>
        <w:rPr>
          <w:rFonts w:ascii="Book Antiqua" w:hAnsi="Book Antiqua"/>
          <w:b/>
          <w:sz w:val="21"/>
          <w:szCs w:val="21"/>
        </w:rPr>
        <w:t xml:space="preserve"> S. &amp;</w:t>
      </w:r>
      <w:r w:rsidRPr="0088014A">
        <w:rPr>
          <w:rFonts w:ascii="Book Antiqua" w:hAnsi="Book Antiqua"/>
          <w:b/>
          <w:sz w:val="21"/>
          <w:szCs w:val="21"/>
        </w:rPr>
        <w:t xml:space="preserve"> F</w:t>
      </w:r>
      <w:r w:rsidR="00D222F6">
        <w:rPr>
          <w:rFonts w:ascii="Book Antiqua" w:hAnsi="Book Antiqua"/>
          <w:b/>
          <w:sz w:val="21"/>
          <w:szCs w:val="21"/>
          <w:lang w:eastAsia="ja-JP"/>
        </w:rPr>
        <w:t>.</w:t>
      </w:r>
      <w:r w:rsidRPr="0088014A">
        <w:rPr>
          <w:rFonts w:ascii="Book Antiqua" w:hAnsi="Book Antiqua"/>
          <w:b/>
          <w:sz w:val="21"/>
          <w:szCs w:val="21"/>
          <w:lang w:eastAsia="ja-JP"/>
        </w:rPr>
        <w:t xml:space="preserve"> </w:t>
      </w:r>
      <w:r w:rsidR="00D222F6" w:rsidRPr="0088014A">
        <w:rPr>
          <w:rFonts w:ascii="Book Antiqua" w:hAnsi="Book Antiqua"/>
          <w:b/>
          <w:sz w:val="21"/>
          <w:szCs w:val="21"/>
          <w:vertAlign w:val="superscript"/>
          <w:lang w:eastAsia="ja-JP"/>
        </w:rPr>
        <w:t>2</w:t>
      </w:r>
      <w:r w:rsidRPr="0088014A">
        <w:rPr>
          <w:rFonts w:ascii="Book Antiqua" w:hAnsi="Book Antiqua"/>
          <w:b/>
          <w:sz w:val="21"/>
          <w:szCs w:val="21"/>
        </w:rPr>
        <w:t>PETERSEN</w:t>
      </w:r>
    </w:p>
    <w:p w:rsidR="003D7C92" w:rsidRPr="0088014A" w:rsidRDefault="003D7C92" w:rsidP="0088014A">
      <w:pPr>
        <w:jc w:val="center"/>
        <w:rPr>
          <w:rFonts w:ascii="Book Antiqua" w:hAnsi="Book Antiqua"/>
          <w:b/>
          <w:sz w:val="21"/>
          <w:szCs w:val="21"/>
          <w:lang w:eastAsia="ja-JP"/>
        </w:rPr>
      </w:pPr>
    </w:p>
    <w:p w:rsidR="004F6AD4" w:rsidRPr="0088014A" w:rsidRDefault="004F6AD4" w:rsidP="0088014A">
      <w:pPr>
        <w:autoSpaceDE w:val="0"/>
        <w:autoSpaceDN w:val="0"/>
        <w:adjustRightInd w:val="0"/>
        <w:jc w:val="center"/>
        <w:rPr>
          <w:rFonts w:ascii="Book Antiqua" w:hAnsi="Book Antiqua"/>
          <w:b/>
          <w:sz w:val="21"/>
          <w:szCs w:val="21"/>
          <w:lang w:eastAsia="ja-JP"/>
        </w:rPr>
      </w:pPr>
      <w:r w:rsidRPr="0088014A">
        <w:rPr>
          <w:rFonts w:ascii="Book Antiqua" w:hAnsi="Book Antiqua"/>
          <w:b/>
          <w:sz w:val="21"/>
          <w:szCs w:val="21"/>
          <w:vertAlign w:val="superscript"/>
          <w:lang w:eastAsia="ja-JP"/>
        </w:rPr>
        <w:t>1</w:t>
      </w:r>
      <w:r w:rsidRPr="0088014A">
        <w:rPr>
          <w:rFonts w:ascii="Book Antiqua" w:hAnsi="Book Antiqua"/>
          <w:b/>
          <w:sz w:val="21"/>
          <w:szCs w:val="21"/>
        </w:rPr>
        <w:t>Anglo American Platinum, South Africa</w:t>
      </w:r>
    </w:p>
    <w:p w:rsidR="004F6AD4" w:rsidRPr="0088014A" w:rsidRDefault="004F6AD4" w:rsidP="00422900">
      <w:pPr>
        <w:pStyle w:val="FootnoteText"/>
        <w:jc w:val="center"/>
        <w:rPr>
          <w:rFonts w:ascii="Book Antiqua" w:hAnsi="Book Antiqua"/>
          <w:b/>
          <w:sz w:val="21"/>
          <w:szCs w:val="21"/>
          <w:lang w:eastAsia="ja-JP"/>
        </w:rPr>
      </w:pPr>
      <w:r w:rsidRPr="0088014A">
        <w:rPr>
          <w:rFonts w:ascii="Book Antiqua" w:hAnsi="Book Antiqua"/>
          <w:b/>
          <w:sz w:val="21"/>
          <w:szCs w:val="21"/>
          <w:vertAlign w:val="superscript"/>
          <w:lang w:eastAsia="ja-JP"/>
        </w:rPr>
        <w:t>2</w:t>
      </w:r>
      <w:r w:rsidRPr="0088014A">
        <w:rPr>
          <w:rFonts w:ascii="Book Antiqua" w:hAnsi="Book Antiqua"/>
          <w:b/>
          <w:sz w:val="21"/>
          <w:szCs w:val="21"/>
        </w:rPr>
        <w:t>University of Cape Town, South Africa</w:t>
      </w:r>
    </w:p>
    <w:p w:rsidR="004F6AD4" w:rsidRPr="0088014A" w:rsidRDefault="004F6AD4" w:rsidP="0088014A">
      <w:pPr>
        <w:pStyle w:val="FootnoteText"/>
        <w:jc w:val="center"/>
        <w:rPr>
          <w:rFonts w:ascii="Book Antiqua" w:hAnsi="Book Antiqua"/>
          <w:b/>
          <w:sz w:val="21"/>
          <w:szCs w:val="21"/>
          <w:lang w:eastAsia="ja-JP"/>
        </w:rPr>
      </w:pPr>
      <w:r w:rsidRPr="0088014A">
        <w:rPr>
          <w:rFonts w:ascii="Book Antiqua" w:hAnsi="Book Antiqua"/>
          <w:b/>
          <w:sz w:val="21"/>
          <w:szCs w:val="21"/>
        </w:rPr>
        <w:t>*</w:t>
      </w:r>
      <w:r w:rsidR="00E422D9">
        <w:rPr>
          <w:rFonts w:ascii="Book Antiqua" w:hAnsi="Book Antiqua"/>
          <w:b/>
          <w:sz w:val="21"/>
          <w:szCs w:val="21"/>
        </w:rPr>
        <w:t>Email</w:t>
      </w:r>
      <w:r w:rsidRPr="0088014A">
        <w:rPr>
          <w:rFonts w:ascii="Book Antiqua" w:hAnsi="Book Antiqua"/>
          <w:b/>
          <w:sz w:val="21"/>
          <w:szCs w:val="21"/>
        </w:rPr>
        <w:t>:</w:t>
      </w:r>
      <w:r w:rsidR="000824FE">
        <w:rPr>
          <w:rFonts w:ascii="Book Antiqua" w:hAnsi="Book Antiqua"/>
          <w:b/>
          <w:sz w:val="21"/>
          <w:szCs w:val="21"/>
          <w:lang w:eastAsia="ja-JP"/>
        </w:rPr>
        <w:t xml:space="preserve"> s</w:t>
      </w:r>
      <w:r w:rsidRPr="0088014A">
        <w:rPr>
          <w:rFonts w:ascii="Book Antiqua" w:hAnsi="Book Antiqua"/>
          <w:b/>
          <w:sz w:val="21"/>
          <w:szCs w:val="21"/>
          <w:lang w:eastAsia="ja-JP"/>
        </w:rPr>
        <w:t>tephen.bullock@angloamerican.com</w:t>
      </w:r>
    </w:p>
    <w:p w:rsidR="004F6AD4" w:rsidRPr="0088014A" w:rsidRDefault="004F6AD4" w:rsidP="0088014A">
      <w:pPr>
        <w:jc w:val="center"/>
        <w:rPr>
          <w:rFonts w:ascii="Book Antiqua" w:hAnsi="Book Antiqua"/>
          <w:b/>
          <w:sz w:val="21"/>
          <w:szCs w:val="21"/>
        </w:rPr>
      </w:pPr>
    </w:p>
    <w:p w:rsidR="004F6AD4" w:rsidRPr="0088014A" w:rsidRDefault="00422900" w:rsidP="0088014A">
      <w:pPr>
        <w:jc w:val="center"/>
        <w:rPr>
          <w:rFonts w:ascii="Book Antiqua" w:hAnsi="Book Antiqua"/>
          <w:b/>
          <w:sz w:val="21"/>
          <w:szCs w:val="21"/>
        </w:rPr>
      </w:pPr>
      <w:r w:rsidRPr="0088014A">
        <w:rPr>
          <w:rFonts w:ascii="Book Antiqua" w:hAnsi="Book Antiqua"/>
          <w:b/>
          <w:sz w:val="21"/>
          <w:szCs w:val="21"/>
        </w:rPr>
        <w:t>Abstract</w:t>
      </w:r>
    </w:p>
    <w:p w:rsidR="004F6AD4" w:rsidRPr="00A15C49" w:rsidRDefault="004F6AD4" w:rsidP="00C62C22">
      <w:pPr>
        <w:rPr>
          <w:rFonts w:ascii="Book Antiqua" w:hAnsi="Book Antiqua"/>
          <w:b/>
          <w:sz w:val="21"/>
          <w:szCs w:val="21"/>
        </w:rPr>
      </w:pPr>
    </w:p>
    <w:p w:rsidR="004F6AD4" w:rsidRPr="00A15C49" w:rsidRDefault="004F6AD4" w:rsidP="00422900">
      <w:pPr>
        <w:autoSpaceDE w:val="0"/>
        <w:autoSpaceDN w:val="0"/>
        <w:adjustRightInd w:val="0"/>
        <w:ind w:left="709" w:right="681"/>
        <w:rPr>
          <w:rFonts w:ascii="Book Antiqua" w:hAnsi="Book Antiqua"/>
          <w:sz w:val="21"/>
          <w:szCs w:val="21"/>
          <w:lang w:eastAsia="ja-JP"/>
        </w:rPr>
      </w:pPr>
      <w:r w:rsidRPr="00A15C49">
        <w:rPr>
          <w:rFonts w:ascii="Book Antiqua" w:hAnsi="Book Antiqua"/>
          <w:sz w:val="21"/>
          <w:szCs w:val="21"/>
        </w:rPr>
        <w:t>Africa has in the past decade benefited from continuously increasing investment in the mining sector and is becoming a fully-fledged player in the world economy as a result of the mining boom.</w:t>
      </w:r>
      <w:r w:rsidR="00185713" w:rsidRPr="00A15C49">
        <w:rPr>
          <w:rFonts w:ascii="Book Antiqua" w:hAnsi="Book Antiqua"/>
          <w:sz w:val="21"/>
          <w:szCs w:val="21"/>
        </w:rPr>
        <w:t xml:space="preserve"> </w:t>
      </w:r>
      <w:r w:rsidRPr="00A15C49">
        <w:rPr>
          <w:rFonts w:ascii="Book Antiqua" w:hAnsi="Book Antiqua"/>
          <w:sz w:val="21"/>
          <w:szCs w:val="21"/>
        </w:rPr>
        <w:t>Growth in demand for mineral resources coming from emerging countries has transformed Africa, which previously received little attention from the investment community, into a major mining destination for mining companies from Europe, North America, China</w:t>
      </w:r>
      <w:r w:rsidRPr="00A15C49">
        <w:rPr>
          <w:rFonts w:ascii="Book Antiqua" w:hAnsi="Book Antiqua"/>
          <w:sz w:val="21"/>
          <w:szCs w:val="21"/>
          <w:lang w:eastAsia="ja-JP"/>
        </w:rPr>
        <w:t xml:space="preserve">, </w:t>
      </w:r>
      <w:r w:rsidR="0049567A">
        <w:rPr>
          <w:rFonts w:ascii="Book Antiqua" w:hAnsi="Book Antiqua"/>
          <w:sz w:val="21"/>
          <w:szCs w:val="21"/>
        </w:rPr>
        <w:t>and of course South Africa.</w:t>
      </w:r>
      <w:r w:rsidRPr="00A15C49">
        <w:rPr>
          <w:rFonts w:ascii="Book Antiqua" w:hAnsi="Book Antiqua"/>
          <w:sz w:val="21"/>
          <w:szCs w:val="21"/>
        </w:rPr>
        <w:t xml:space="preserve"> However, there is debate around what the benefits of mining are, and whether African governments have managed to capture a share of mining revenues and whether they will be able to use this revenue to support sustainable economic and social development on the continent. Africa has given rise to a number of global mining giants such as Anglo American (now based in London), Billiton (now BHP-Billiton) and Anglo</w:t>
      </w:r>
      <w:r w:rsidR="00BC37D8">
        <w:rPr>
          <w:rFonts w:ascii="Book Antiqua" w:hAnsi="Book Antiqua"/>
          <w:sz w:val="21"/>
          <w:szCs w:val="21"/>
        </w:rPr>
        <w:t xml:space="preserve"> </w:t>
      </w:r>
      <w:r w:rsidRPr="00A15C49">
        <w:rPr>
          <w:rFonts w:ascii="Book Antiqua" w:hAnsi="Book Antiqua"/>
          <w:sz w:val="21"/>
          <w:szCs w:val="21"/>
        </w:rPr>
        <w:t>Gold Ashanti. South Africa and Zimbabwe hold the bulk of global platinum reserves, and the Democratic Republic of Congo has huge largely un-tapped mineral wealth. It is important to highlight, however, that in addition to the continent’s huge reserves, Africa is also becoming a key industry player with countries like Botswana now leading the world in diamond production and sales.</w:t>
      </w:r>
      <w:r w:rsidRPr="00A15C49">
        <w:rPr>
          <w:rFonts w:ascii="Book Antiqua" w:hAnsi="Book Antiqua"/>
          <w:sz w:val="21"/>
          <w:szCs w:val="21"/>
          <w:lang w:eastAsia="ja-JP"/>
        </w:rPr>
        <w:t xml:space="preserve"> D</w:t>
      </w:r>
      <w:r w:rsidRPr="00A15C49">
        <w:rPr>
          <w:rFonts w:ascii="Book Antiqua" w:hAnsi="Book Antiqua"/>
          <w:sz w:val="21"/>
          <w:szCs w:val="21"/>
        </w:rPr>
        <w:t>eveloped countries have shown a heightened interest in Africa, because the continent is clearly a significant potential source of raw materials needed to fuel the demand coming from burgeoning industry. Clearly</w:t>
      </w:r>
      <w:r w:rsidR="00BC37D8">
        <w:rPr>
          <w:rFonts w:ascii="Book Antiqua" w:hAnsi="Book Antiqua"/>
          <w:sz w:val="21"/>
          <w:szCs w:val="21"/>
        </w:rPr>
        <w:t>,</w:t>
      </w:r>
      <w:r w:rsidRPr="00A15C49">
        <w:rPr>
          <w:rFonts w:ascii="Book Antiqua" w:hAnsi="Book Antiqua"/>
          <w:sz w:val="21"/>
          <w:szCs w:val="21"/>
        </w:rPr>
        <w:t xml:space="preserve"> it is imperative that Africa’s mineral wealth is tapped into in a sustainable a</w:t>
      </w:r>
      <w:r w:rsidR="0049567A">
        <w:rPr>
          <w:rFonts w:ascii="Book Antiqua" w:hAnsi="Book Antiqua"/>
          <w:sz w:val="21"/>
          <w:szCs w:val="21"/>
        </w:rPr>
        <w:t>nd socially responsible manner.</w:t>
      </w:r>
      <w:r w:rsidRPr="00A15C49">
        <w:rPr>
          <w:rFonts w:ascii="Book Antiqua" w:hAnsi="Book Antiqua"/>
          <w:sz w:val="21"/>
          <w:szCs w:val="21"/>
        </w:rPr>
        <w:t xml:space="preserve"> However</w:t>
      </w:r>
      <w:r w:rsidRPr="00A15C49">
        <w:rPr>
          <w:rFonts w:ascii="Book Antiqua" w:hAnsi="Book Antiqua"/>
          <w:sz w:val="21"/>
          <w:szCs w:val="21"/>
          <w:lang w:eastAsia="ja-JP"/>
        </w:rPr>
        <w:t>,</w:t>
      </w:r>
      <w:r w:rsidRPr="00A15C49">
        <w:rPr>
          <w:rFonts w:ascii="Book Antiqua" w:hAnsi="Book Antiqua"/>
          <w:sz w:val="21"/>
          <w:szCs w:val="21"/>
        </w:rPr>
        <w:t xml:space="preserve"> the contribution that the </w:t>
      </w:r>
      <w:r w:rsidRPr="00A15C49">
        <w:rPr>
          <w:rFonts w:ascii="Book Antiqua" w:hAnsi="Book Antiqua"/>
          <w:sz w:val="21"/>
          <w:szCs w:val="21"/>
        </w:rPr>
        <w:lastRenderedPageBreak/>
        <w:t xml:space="preserve">mining industry is making towards development is at times vehemently challenged. It is certainly true that the way in which the sector dominates certain national economies can sometimes hinder the development of other activities. </w:t>
      </w:r>
      <w:r w:rsidRPr="00A15C49">
        <w:rPr>
          <w:rFonts w:ascii="Book Antiqua" w:hAnsi="Book Antiqua"/>
          <w:sz w:val="21"/>
          <w:szCs w:val="21"/>
          <w:lang w:eastAsia="ja-JP"/>
        </w:rPr>
        <w:t>The mining sector needs to build capacities of the next generation of mining professionals through collaboration between government, industry and academia. This paper argues for the role of academia in support of capacity building in the mining sector.</w:t>
      </w:r>
    </w:p>
    <w:p w:rsidR="004F6AD4" w:rsidRPr="000824FE" w:rsidRDefault="004F6AD4" w:rsidP="00C62C22">
      <w:pPr>
        <w:pStyle w:val="FootnoteText"/>
        <w:rPr>
          <w:rFonts w:ascii="Book Antiqua" w:hAnsi="Book Antiqua"/>
          <w:b/>
          <w:sz w:val="21"/>
          <w:szCs w:val="21"/>
          <w:lang w:eastAsia="ja-JP"/>
        </w:rPr>
      </w:pPr>
    </w:p>
    <w:p w:rsidR="000824FE" w:rsidRDefault="000824FE" w:rsidP="00C62C22">
      <w:pPr>
        <w:pStyle w:val="FootnoteText"/>
        <w:rPr>
          <w:rFonts w:ascii="Book Antiqua" w:hAnsi="Book Antiqua"/>
          <w:sz w:val="21"/>
          <w:szCs w:val="21"/>
          <w:lang w:eastAsia="ja-JP"/>
        </w:rPr>
      </w:pPr>
      <w:r w:rsidRPr="000824FE">
        <w:rPr>
          <w:rFonts w:ascii="Book Antiqua" w:hAnsi="Book Antiqua"/>
          <w:b/>
          <w:sz w:val="21"/>
          <w:szCs w:val="21"/>
          <w:lang w:eastAsia="ja-JP"/>
        </w:rPr>
        <w:t>Keywords</w:t>
      </w:r>
      <w:r>
        <w:rPr>
          <w:rFonts w:ascii="Book Antiqua" w:hAnsi="Book Antiqua"/>
          <w:sz w:val="21"/>
          <w:szCs w:val="21"/>
          <w:lang w:eastAsia="ja-JP"/>
        </w:rPr>
        <w:t xml:space="preserve">: Mining, Industry, </w:t>
      </w:r>
      <w:r w:rsidR="001C6164">
        <w:rPr>
          <w:rFonts w:ascii="Book Antiqua" w:hAnsi="Book Antiqua"/>
          <w:sz w:val="21"/>
          <w:szCs w:val="21"/>
          <w:lang w:eastAsia="ja-JP"/>
        </w:rPr>
        <w:t xml:space="preserve">Development, </w:t>
      </w:r>
      <w:r>
        <w:rPr>
          <w:rFonts w:ascii="Book Antiqua" w:hAnsi="Book Antiqua"/>
          <w:sz w:val="21"/>
          <w:szCs w:val="21"/>
          <w:lang w:eastAsia="ja-JP"/>
        </w:rPr>
        <w:t>Africa</w:t>
      </w:r>
    </w:p>
    <w:p w:rsidR="000824FE" w:rsidRPr="00A15C49" w:rsidRDefault="000824FE" w:rsidP="00C62C22">
      <w:pPr>
        <w:pStyle w:val="FootnoteText"/>
        <w:rPr>
          <w:rFonts w:ascii="Book Antiqua" w:hAnsi="Book Antiqua"/>
          <w:sz w:val="21"/>
          <w:szCs w:val="21"/>
          <w:lang w:eastAsia="ja-JP"/>
        </w:rPr>
      </w:pPr>
    </w:p>
    <w:p w:rsidR="004F6AD4" w:rsidRPr="0049567A" w:rsidRDefault="0049567A" w:rsidP="00C62C22">
      <w:pPr>
        <w:rPr>
          <w:rFonts w:ascii="Book Antiqua" w:hAnsi="Book Antiqua"/>
          <w:b/>
          <w:sz w:val="21"/>
          <w:szCs w:val="21"/>
        </w:rPr>
      </w:pPr>
      <w:r w:rsidRPr="0049567A">
        <w:rPr>
          <w:rFonts w:ascii="Book Antiqua" w:hAnsi="Book Antiqua"/>
          <w:b/>
          <w:sz w:val="21"/>
          <w:szCs w:val="21"/>
        </w:rPr>
        <w:t>Introduction</w:t>
      </w:r>
    </w:p>
    <w:p w:rsidR="004F6AD4" w:rsidRPr="00A15C49" w:rsidRDefault="004F6AD4" w:rsidP="00C62C22">
      <w:pPr>
        <w:pStyle w:val="BlockText"/>
        <w:widowControl/>
        <w:tabs>
          <w:tab w:val="left" w:pos="9070"/>
        </w:tabs>
        <w:ind w:left="0" w:right="-2"/>
        <w:rPr>
          <w:rFonts w:ascii="Book Antiqua" w:hAnsi="Book Antiqua"/>
          <w:sz w:val="21"/>
          <w:szCs w:val="21"/>
          <w:lang w:val="en-US"/>
        </w:rPr>
      </w:pPr>
    </w:p>
    <w:p w:rsidR="004F6AD4" w:rsidRDefault="0049567A" w:rsidP="0049567A">
      <w:pPr>
        <w:pStyle w:val="BlockText"/>
        <w:widowControl/>
        <w:ind w:left="0" w:right="-2"/>
        <w:rPr>
          <w:rFonts w:ascii="Book Antiqua" w:hAnsi="Book Antiqua"/>
          <w:sz w:val="21"/>
          <w:szCs w:val="21"/>
          <w:lang w:val="en-US"/>
        </w:rPr>
      </w:pPr>
      <w:r>
        <w:rPr>
          <w:rFonts w:ascii="Book Antiqua" w:hAnsi="Book Antiqua"/>
          <w:sz w:val="21"/>
          <w:szCs w:val="21"/>
          <w:lang w:val="en-US"/>
        </w:rPr>
        <w:tab/>
      </w:r>
      <w:r w:rsidR="004F6AD4" w:rsidRPr="00A15C49">
        <w:rPr>
          <w:rFonts w:ascii="Book Antiqua" w:hAnsi="Book Antiqua"/>
          <w:sz w:val="21"/>
          <w:szCs w:val="21"/>
          <w:lang w:val="en-US"/>
        </w:rPr>
        <w:t>Africa has vast mineral wealth in the form of, amongst others, world-class platinum, g</w:t>
      </w:r>
      <w:r w:rsidR="00733025">
        <w:rPr>
          <w:rFonts w:ascii="Book Antiqua" w:hAnsi="Book Antiqua"/>
          <w:sz w:val="21"/>
          <w:szCs w:val="21"/>
          <w:lang w:val="en-US"/>
        </w:rPr>
        <w:t>old, coal and diamond deposits.</w:t>
      </w:r>
      <w:r w:rsidR="004F6AD4" w:rsidRPr="00A15C49">
        <w:rPr>
          <w:rFonts w:ascii="Book Antiqua" w:hAnsi="Book Antiqua"/>
          <w:sz w:val="21"/>
          <w:szCs w:val="21"/>
          <w:lang w:val="en-US"/>
        </w:rPr>
        <w:t xml:space="preserve"> These finite resources need to be exploited in an optimal and </w:t>
      </w:r>
      <w:r w:rsidR="004F6AD4" w:rsidRPr="00A15C49">
        <w:rPr>
          <w:rFonts w:ascii="Book Antiqua" w:hAnsi="Book Antiqua"/>
          <w:sz w:val="21"/>
          <w:szCs w:val="21"/>
          <w:lang w:val="en-US" w:eastAsia="ja-JP"/>
        </w:rPr>
        <w:t xml:space="preserve">sustainable way </w:t>
      </w:r>
      <w:r w:rsidR="004F6AD4" w:rsidRPr="00A15C49">
        <w:rPr>
          <w:rFonts w:ascii="Book Antiqua" w:hAnsi="Book Antiqua"/>
          <w:sz w:val="21"/>
          <w:szCs w:val="21"/>
          <w:lang w:val="en-US"/>
        </w:rPr>
        <w:t>for the benefit of both current and future generations so as not to create an economic dependency in Africa on mining and to avoid the phenomenon of the so-called “resources curse”. Increasingly African governments, the business sector and society have recognized this fact about mining from past experience and through their participation in international bodies and studies, such as the United Nation’s Global Compact, the Minerals, Mining and Sustainable Development Projects (MMSD), the International Council on Metals and Mining (ICMM), the Global Reporting Initiative (GRI) and the World Bank’s Extractive Industries Review</w:t>
      </w:r>
      <w:r w:rsidR="004F6AD4" w:rsidRPr="00A15C49">
        <w:rPr>
          <w:rFonts w:ascii="Book Antiqua" w:hAnsi="Book Antiqua"/>
          <w:sz w:val="21"/>
          <w:szCs w:val="21"/>
          <w:lang w:val="en-US" w:eastAsia="ja-JP"/>
        </w:rPr>
        <w:t xml:space="preserve"> (</w:t>
      </w:r>
      <w:r w:rsidR="004F6AD4" w:rsidRPr="00A15C49">
        <w:rPr>
          <w:rFonts w:ascii="Book Antiqua" w:hAnsi="Book Antiqua"/>
          <w:color w:val="000000" w:themeColor="text1"/>
          <w:sz w:val="21"/>
          <w:szCs w:val="21"/>
        </w:rPr>
        <w:t>Viard,</w:t>
      </w:r>
      <w:r w:rsidR="00344E44">
        <w:rPr>
          <w:rFonts w:ascii="Book Antiqua" w:hAnsi="Book Antiqua"/>
          <w:color w:val="000000" w:themeColor="text1"/>
          <w:sz w:val="21"/>
          <w:szCs w:val="21"/>
        </w:rPr>
        <w:t xml:space="preserve"> </w:t>
      </w:r>
      <w:r w:rsidR="004F6AD4" w:rsidRPr="00A15C49">
        <w:rPr>
          <w:rFonts w:ascii="Book Antiqua" w:hAnsi="Book Antiqua"/>
          <w:color w:val="000000" w:themeColor="text1"/>
          <w:sz w:val="21"/>
          <w:szCs w:val="21"/>
        </w:rPr>
        <w:t>2009</w:t>
      </w:r>
      <w:r w:rsidR="004F6AD4" w:rsidRPr="00A15C49">
        <w:rPr>
          <w:rFonts w:ascii="Book Antiqua" w:hAnsi="Book Antiqua"/>
          <w:color w:val="000000" w:themeColor="text1"/>
          <w:sz w:val="21"/>
          <w:szCs w:val="21"/>
          <w:lang w:eastAsia="ja-JP"/>
        </w:rPr>
        <w:t>)</w:t>
      </w:r>
      <w:r w:rsidR="004F6AD4" w:rsidRPr="00A15C49">
        <w:rPr>
          <w:rFonts w:ascii="Book Antiqua" w:hAnsi="Book Antiqua"/>
          <w:sz w:val="21"/>
          <w:szCs w:val="21"/>
          <w:lang w:val="en-US"/>
        </w:rPr>
        <w:t xml:space="preserve">.  </w:t>
      </w:r>
    </w:p>
    <w:p w:rsidR="00733025" w:rsidRPr="00A15C49" w:rsidRDefault="00733025" w:rsidP="0049567A">
      <w:pPr>
        <w:pStyle w:val="BlockText"/>
        <w:widowControl/>
        <w:ind w:left="0" w:right="-2"/>
        <w:rPr>
          <w:rFonts w:ascii="Book Antiqua" w:hAnsi="Book Antiqua"/>
          <w:sz w:val="21"/>
          <w:szCs w:val="21"/>
          <w:lang w:val="en-US" w:eastAsia="ja-JP"/>
        </w:rPr>
      </w:pPr>
    </w:p>
    <w:p w:rsidR="004F6AD4" w:rsidRPr="00A15C49" w:rsidRDefault="00733025" w:rsidP="00733025">
      <w:pPr>
        <w:pStyle w:val="BlockText"/>
        <w:widowControl/>
        <w:ind w:left="0" w:right="-2"/>
        <w:rPr>
          <w:rFonts w:ascii="Book Antiqua" w:hAnsi="Book Antiqua"/>
          <w:sz w:val="21"/>
          <w:szCs w:val="21"/>
          <w:lang w:val="en-US" w:eastAsia="ja-JP"/>
        </w:rPr>
      </w:pPr>
      <w:r>
        <w:rPr>
          <w:rFonts w:ascii="Book Antiqua" w:hAnsi="Book Antiqua"/>
          <w:sz w:val="21"/>
          <w:szCs w:val="21"/>
          <w:lang w:val="en-US"/>
        </w:rPr>
        <w:tab/>
      </w:r>
      <w:r w:rsidR="004F6AD4" w:rsidRPr="00A15C49">
        <w:rPr>
          <w:rFonts w:ascii="Book Antiqua" w:hAnsi="Book Antiqua"/>
          <w:sz w:val="21"/>
          <w:szCs w:val="21"/>
          <w:lang w:val="en-US"/>
        </w:rPr>
        <w:t>In the South African context</w:t>
      </w:r>
      <w:r w:rsidR="00824BA2">
        <w:rPr>
          <w:rFonts w:ascii="Book Antiqua" w:hAnsi="Book Antiqua"/>
          <w:sz w:val="21"/>
          <w:szCs w:val="21"/>
          <w:lang w:val="en-US"/>
        </w:rPr>
        <w:t>,</w:t>
      </w:r>
      <w:r w:rsidR="004F6AD4" w:rsidRPr="00A15C49">
        <w:rPr>
          <w:rFonts w:ascii="Book Antiqua" w:hAnsi="Book Antiqua"/>
          <w:sz w:val="21"/>
          <w:szCs w:val="21"/>
          <w:lang w:val="en-US"/>
        </w:rPr>
        <w:t xml:space="preserve"> the South African government, business sector and society have fully embraced the principles of sustainable development in legislation such as the National Environmental Management Act and the Minerals and Petroleum Resources Development Act, in the way mines are operated and in terms of how companies report performance. This legislation is transforming the mining sector in South Africa and it has become a prerequisite that a mining company has environmental, social and labour plans, over and above the usual financial plans, in order to obtain and retain a mining right. These plans require, </w:t>
      </w:r>
      <w:r w:rsidR="004F6AD4" w:rsidRPr="00A15C49">
        <w:rPr>
          <w:rFonts w:ascii="Book Antiqua" w:hAnsi="Book Antiqua"/>
          <w:i/>
          <w:sz w:val="21"/>
          <w:szCs w:val="21"/>
          <w:lang w:val="en-US"/>
        </w:rPr>
        <w:t>inter alia</w:t>
      </w:r>
      <w:r w:rsidR="004F6AD4" w:rsidRPr="00A15C49">
        <w:rPr>
          <w:rFonts w:ascii="Book Antiqua" w:hAnsi="Book Antiqua"/>
          <w:sz w:val="21"/>
          <w:szCs w:val="21"/>
          <w:lang w:val="en-US"/>
        </w:rPr>
        <w:t>, that environmental and social impacts be determined, mitigated and monitored for all stages of a mining operation’s life, and in particular at mine closure</w:t>
      </w:r>
      <w:r w:rsidR="004F6AD4" w:rsidRPr="00A15C49">
        <w:rPr>
          <w:rFonts w:ascii="Book Antiqua" w:hAnsi="Book Antiqua"/>
          <w:sz w:val="21"/>
          <w:szCs w:val="21"/>
          <w:lang w:val="en-US" w:eastAsia="ja-JP"/>
        </w:rPr>
        <w:t xml:space="preserve"> (</w:t>
      </w:r>
      <w:r w:rsidR="004F6AD4" w:rsidRPr="00A15C49">
        <w:rPr>
          <w:rFonts w:ascii="Book Antiqua" w:hAnsi="Book Antiqua"/>
          <w:color w:val="000000" w:themeColor="text1"/>
          <w:sz w:val="21"/>
          <w:szCs w:val="21"/>
        </w:rPr>
        <w:t>Swilling,</w:t>
      </w:r>
      <w:r w:rsidR="004C5CA1">
        <w:rPr>
          <w:rFonts w:ascii="Book Antiqua" w:hAnsi="Book Antiqua"/>
          <w:color w:val="000000" w:themeColor="text1"/>
          <w:sz w:val="21"/>
          <w:szCs w:val="21"/>
        </w:rPr>
        <w:t xml:space="preserve"> </w:t>
      </w:r>
      <w:r w:rsidR="004F6AD4" w:rsidRPr="00A15C49">
        <w:rPr>
          <w:rFonts w:ascii="Book Antiqua" w:hAnsi="Book Antiqua"/>
          <w:color w:val="000000" w:themeColor="text1"/>
          <w:sz w:val="21"/>
          <w:szCs w:val="21"/>
        </w:rPr>
        <w:t>2007</w:t>
      </w:r>
      <w:r w:rsidR="004F6AD4" w:rsidRPr="00A15C49">
        <w:rPr>
          <w:rFonts w:ascii="Book Antiqua" w:hAnsi="Book Antiqua"/>
          <w:color w:val="000000" w:themeColor="text1"/>
          <w:sz w:val="21"/>
          <w:szCs w:val="21"/>
          <w:lang w:eastAsia="ja-JP"/>
        </w:rPr>
        <w:t>)</w:t>
      </w:r>
      <w:r w:rsidR="004F6AD4" w:rsidRPr="00A15C49">
        <w:rPr>
          <w:rFonts w:ascii="Book Antiqua" w:hAnsi="Book Antiqua"/>
          <w:sz w:val="21"/>
          <w:szCs w:val="21"/>
          <w:lang w:val="en-US"/>
        </w:rPr>
        <w:t>.</w:t>
      </w:r>
    </w:p>
    <w:p w:rsidR="00733025" w:rsidRDefault="00733025" w:rsidP="00344E44">
      <w:pPr>
        <w:pStyle w:val="BlockText"/>
        <w:widowControl/>
        <w:ind w:left="0" w:right="-2"/>
        <w:rPr>
          <w:rFonts w:ascii="Book Antiqua" w:hAnsi="Book Antiqua"/>
          <w:sz w:val="21"/>
          <w:szCs w:val="21"/>
          <w:lang w:val="en-US"/>
        </w:rPr>
      </w:pPr>
    </w:p>
    <w:p w:rsidR="004F6AD4" w:rsidRPr="00A15C49" w:rsidRDefault="00733025" w:rsidP="00733025">
      <w:pPr>
        <w:pStyle w:val="BlockText"/>
        <w:widowControl/>
        <w:ind w:left="0" w:right="-2"/>
        <w:rPr>
          <w:rFonts w:ascii="Book Antiqua" w:hAnsi="Book Antiqua"/>
          <w:sz w:val="21"/>
          <w:szCs w:val="21"/>
          <w:lang w:val="en-US" w:eastAsia="ja-JP"/>
        </w:rPr>
      </w:pPr>
      <w:r>
        <w:rPr>
          <w:rFonts w:ascii="Book Antiqua" w:hAnsi="Book Antiqua"/>
          <w:sz w:val="21"/>
          <w:szCs w:val="21"/>
          <w:lang w:val="en-US"/>
        </w:rPr>
        <w:lastRenderedPageBreak/>
        <w:tab/>
      </w:r>
      <w:r w:rsidR="004F6AD4" w:rsidRPr="00A15C49">
        <w:rPr>
          <w:rFonts w:ascii="Book Antiqua" w:hAnsi="Book Antiqua"/>
          <w:sz w:val="21"/>
          <w:szCs w:val="21"/>
          <w:lang w:val="en-US"/>
        </w:rPr>
        <w:t>The industry itself continues to face very real sustainability challenges,  typically related to issues of governance; safety and health performance; minerals legislation compliance and pressures on resource nationalization;  increasing community pressures and expectations of more local benefits from mining; and the access to key resources such as energy, water and land in order to mine</w:t>
      </w:r>
      <w:r w:rsidR="004F6AD4" w:rsidRPr="00A15C49">
        <w:rPr>
          <w:rFonts w:ascii="Book Antiqua" w:hAnsi="Book Antiqua"/>
          <w:sz w:val="21"/>
          <w:szCs w:val="21"/>
          <w:lang w:val="en-US" w:eastAsia="ja-JP"/>
        </w:rPr>
        <w:t xml:space="preserve"> (</w:t>
      </w:r>
      <w:r w:rsidR="004F6AD4" w:rsidRPr="00A15C49">
        <w:rPr>
          <w:rFonts w:ascii="Book Antiqua" w:hAnsi="Book Antiqua"/>
          <w:color w:val="000000" w:themeColor="text1"/>
          <w:sz w:val="21"/>
          <w:szCs w:val="21"/>
        </w:rPr>
        <w:t>Viard,</w:t>
      </w:r>
      <w:r w:rsidR="00344E44">
        <w:rPr>
          <w:rFonts w:ascii="Book Antiqua" w:hAnsi="Book Antiqua"/>
          <w:color w:val="000000" w:themeColor="text1"/>
          <w:sz w:val="21"/>
          <w:szCs w:val="21"/>
        </w:rPr>
        <w:t xml:space="preserve"> </w:t>
      </w:r>
      <w:r w:rsidR="004F6AD4" w:rsidRPr="00A15C49">
        <w:rPr>
          <w:rFonts w:ascii="Book Antiqua" w:hAnsi="Book Antiqua"/>
          <w:color w:val="000000" w:themeColor="text1"/>
          <w:sz w:val="21"/>
          <w:szCs w:val="21"/>
        </w:rPr>
        <w:t>2009</w:t>
      </w:r>
      <w:r w:rsidR="004F6AD4" w:rsidRPr="00A15C49">
        <w:rPr>
          <w:rFonts w:ascii="Book Antiqua" w:hAnsi="Book Antiqua"/>
          <w:color w:val="000000" w:themeColor="text1"/>
          <w:sz w:val="21"/>
          <w:szCs w:val="21"/>
          <w:lang w:eastAsia="ja-JP"/>
        </w:rPr>
        <w:t>)</w:t>
      </w:r>
      <w:r w:rsidR="004F6AD4" w:rsidRPr="00A15C49">
        <w:rPr>
          <w:rFonts w:ascii="Book Antiqua" w:hAnsi="Book Antiqua"/>
          <w:sz w:val="21"/>
          <w:szCs w:val="21"/>
          <w:lang w:val="en-US"/>
        </w:rPr>
        <w:t xml:space="preserve">. </w:t>
      </w:r>
    </w:p>
    <w:p w:rsidR="004F6AD4" w:rsidRPr="00A15C49" w:rsidRDefault="004F6AD4" w:rsidP="00C62C22">
      <w:pPr>
        <w:pStyle w:val="BlockText"/>
        <w:widowControl/>
        <w:tabs>
          <w:tab w:val="left" w:pos="9070"/>
        </w:tabs>
        <w:ind w:left="0" w:right="-2"/>
        <w:rPr>
          <w:rFonts w:ascii="Book Antiqua" w:hAnsi="Book Antiqua"/>
          <w:sz w:val="21"/>
          <w:szCs w:val="21"/>
          <w:lang w:val="en-US" w:eastAsia="ja-JP"/>
        </w:rPr>
      </w:pPr>
    </w:p>
    <w:p w:rsidR="004F6AD4" w:rsidRPr="00344E44" w:rsidRDefault="009B5D41" w:rsidP="00C62C22">
      <w:pPr>
        <w:autoSpaceDE w:val="0"/>
        <w:autoSpaceDN w:val="0"/>
        <w:adjustRightInd w:val="0"/>
        <w:rPr>
          <w:rFonts w:ascii="Book Antiqua" w:hAnsi="Book Antiqua"/>
          <w:b/>
          <w:sz w:val="21"/>
          <w:szCs w:val="21"/>
        </w:rPr>
      </w:pPr>
      <w:r w:rsidRPr="00344E44">
        <w:rPr>
          <w:rFonts w:ascii="Book Antiqua" w:hAnsi="Book Antiqua"/>
          <w:b/>
          <w:sz w:val="21"/>
          <w:szCs w:val="21"/>
        </w:rPr>
        <w:t>Overview of Mining i</w:t>
      </w:r>
      <w:r w:rsidR="004C5CA1" w:rsidRPr="00344E44">
        <w:rPr>
          <w:rFonts w:ascii="Book Antiqua" w:hAnsi="Book Antiqua"/>
          <w:b/>
          <w:sz w:val="21"/>
          <w:szCs w:val="21"/>
        </w:rPr>
        <w:t>n Africa</w:t>
      </w:r>
    </w:p>
    <w:p w:rsidR="004F6AD4" w:rsidRPr="00A15C49" w:rsidRDefault="004F6AD4" w:rsidP="00C62C22">
      <w:pPr>
        <w:autoSpaceDE w:val="0"/>
        <w:autoSpaceDN w:val="0"/>
        <w:adjustRightInd w:val="0"/>
        <w:rPr>
          <w:rFonts w:ascii="Book Antiqua" w:hAnsi="Book Antiqua"/>
          <w:sz w:val="21"/>
          <w:szCs w:val="21"/>
          <w:lang w:val="en-US"/>
        </w:rPr>
      </w:pPr>
    </w:p>
    <w:p w:rsidR="004F6AD4" w:rsidRPr="00A15C49" w:rsidRDefault="009B5D41" w:rsidP="00C62C22">
      <w:pPr>
        <w:autoSpaceDE w:val="0"/>
        <w:autoSpaceDN w:val="0"/>
        <w:adjustRightInd w:val="0"/>
        <w:rPr>
          <w:rFonts w:ascii="Book Antiqua" w:hAnsi="Book Antiqua"/>
          <w:sz w:val="21"/>
          <w:szCs w:val="21"/>
          <w:lang w:val="en-US" w:eastAsia="ja-JP"/>
        </w:rPr>
      </w:pPr>
      <w:r>
        <w:rPr>
          <w:rFonts w:ascii="Book Antiqua" w:hAnsi="Book Antiqua"/>
          <w:sz w:val="21"/>
          <w:szCs w:val="21"/>
          <w:lang w:val="en-US"/>
        </w:rPr>
        <w:tab/>
      </w:r>
      <w:r w:rsidR="004F6AD4" w:rsidRPr="00A15C49">
        <w:rPr>
          <w:rFonts w:ascii="Book Antiqua" w:hAnsi="Book Antiqua"/>
          <w:sz w:val="21"/>
          <w:szCs w:val="21"/>
          <w:lang w:val="en-US"/>
        </w:rPr>
        <w:t>According to Performance Consulting (2007), Africa holds 30% of global reserves of raw mineral materials and is already a major producer of a large number of resources. For example, in 2005, Africa produced 77% of platinum, 56% of cobalt, 46% of diamonds and 21% of gold</w:t>
      </w:r>
      <w:r w:rsidR="004F6AD4" w:rsidRPr="00A15C49">
        <w:rPr>
          <w:rFonts w:ascii="Book Antiqua" w:hAnsi="Book Antiqua"/>
          <w:sz w:val="21"/>
          <w:szCs w:val="21"/>
          <w:lang w:val="en-US" w:eastAsia="ja-JP"/>
        </w:rPr>
        <w:t xml:space="preserve"> of the global mining industry</w:t>
      </w:r>
      <w:r w:rsidR="004F6AD4" w:rsidRPr="00A15C49">
        <w:rPr>
          <w:rFonts w:ascii="Book Antiqua" w:hAnsi="Book Antiqua"/>
          <w:sz w:val="21"/>
          <w:szCs w:val="21"/>
          <w:lang w:val="en-US"/>
        </w:rPr>
        <w:t>. However, Africa’s mineral industry continues to be dominated by the extraction and export of raw ore. Although raw materials exports generate high levels of income, they only account for a small proportion of what finished or semi-finished product exports could represent (UNCTAD, 2007). One of the main challenges facing Africa is to develop beneficiation industries to process mining raw materials in sustainable economic conditions, thereby contributing to sustainable development. According to research conducted by Performance Consulting (2007), Africa’s importance in terms of the supply of new metals to the world is likely to increase across most commodities over the next few years.</w:t>
      </w:r>
    </w:p>
    <w:p w:rsidR="007975CD" w:rsidRDefault="007975CD" w:rsidP="00C62C22">
      <w:pPr>
        <w:autoSpaceDE w:val="0"/>
        <w:autoSpaceDN w:val="0"/>
        <w:adjustRightInd w:val="0"/>
        <w:rPr>
          <w:rFonts w:ascii="Book Antiqua" w:hAnsi="Book Antiqua"/>
          <w:color w:val="000000" w:themeColor="text1"/>
          <w:sz w:val="21"/>
          <w:szCs w:val="21"/>
          <w:lang w:eastAsia="ja-JP"/>
        </w:rPr>
      </w:pPr>
    </w:p>
    <w:p w:rsidR="004F6AD4" w:rsidRPr="00A15C49" w:rsidRDefault="004F6AD4" w:rsidP="00C62C22">
      <w:pPr>
        <w:autoSpaceDE w:val="0"/>
        <w:autoSpaceDN w:val="0"/>
        <w:adjustRightInd w:val="0"/>
        <w:rPr>
          <w:rFonts w:ascii="Book Antiqua" w:hAnsi="Book Antiqua"/>
          <w:sz w:val="21"/>
          <w:szCs w:val="21"/>
          <w:lang w:val="en-US" w:eastAsia="ja-JP"/>
        </w:rPr>
      </w:pPr>
      <w:r w:rsidRPr="00A15C49">
        <w:rPr>
          <w:rFonts w:ascii="Book Antiqua" w:hAnsi="Book Antiqua"/>
          <w:noProof/>
          <w:sz w:val="21"/>
          <w:szCs w:val="21"/>
          <w:lang w:eastAsia="en-GB"/>
        </w:rPr>
        <w:drawing>
          <wp:inline distT="0" distB="0" distL="0" distR="0">
            <wp:extent cx="4631635" cy="2494722"/>
            <wp:effectExtent l="19050" t="0" r="0" b="0"/>
            <wp:docPr id="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51335" cy="2505333"/>
                    </a:xfrm>
                    <a:prstGeom prst="rect">
                      <a:avLst/>
                    </a:prstGeom>
                    <a:noFill/>
                    <a:ln w="9525">
                      <a:noFill/>
                      <a:miter lim="800000"/>
                      <a:headEnd/>
                      <a:tailEnd/>
                    </a:ln>
                  </pic:spPr>
                </pic:pic>
              </a:graphicData>
            </a:graphic>
          </wp:inline>
        </w:drawing>
      </w:r>
    </w:p>
    <w:p w:rsidR="00CB7A36" w:rsidRPr="00C845ED" w:rsidRDefault="007975CD" w:rsidP="00CB7A36">
      <w:pPr>
        <w:autoSpaceDE w:val="0"/>
        <w:autoSpaceDN w:val="0"/>
        <w:adjustRightInd w:val="0"/>
        <w:rPr>
          <w:rFonts w:ascii="Book Antiqua" w:hAnsi="Book Antiqua"/>
          <w:b/>
          <w:color w:val="000000" w:themeColor="text1"/>
          <w:sz w:val="21"/>
          <w:szCs w:val="21"/>
          <w:lang w:eastAsia="ja-JP"/>
        </w:rPr>
      </w:pPr>
      <w:r w:rsidRPr="00CB7A36">
        <w:rPr>
          <w:rFonts w:ascii="Book Antiqua" w:hAnsi="Book Antiqua"/>
          <w:b/>
          <w:color w:val="000000" w:themeColor="text1"/>
          <w:sz w:val="21"/>
          <w:szCs w:val="21"/>
          <w:lang w:eastAsia="ja-JP"/>
        </w:rPr>
        <w:t>Figure 1: World Breakdown of the main ore resources in 2010</w:t>
      </w:r>
    </w:p>
    <w:p w:rsidR="00CB7A36" w:rsidRPr="00A15C49" w:rsidRDefault="00CB7A36" w:rsidP="00CB7A36">
      <w:pPr>
        <w:autoSpaceDE w:val="0"/>
        <w:autoSpaceDN w:val="0"/>
        <w:adjustRightInd w:val="0"/>
        <w:rPr>
          <w:rFonts w:ascii="Book Antiqua" w:hAnsi="Book Antiqua"/>
          <w:sz w:val="21"/>
          <w:szCs w:val="21"/>
          <w:lang w:val="en-US" w:eastAsia="ja-JP"/>
        </w:rPr>
      </w:pPr>
      <w:r>
        <w:rPr>
          <w:rFonts w:ascii="Book Antiqua" w:hAnsi="Book Antiqua"/>
          <w:sz w:val="21"/>
          <w:szCs w:val="21"/>
          <w:lang w:val="en-US"/>
        </w:rPr>
        <w:lastRenderedPageBreak/>
        <w:tab/>
      </w:r>
      <w:r w:rsidRPr="00A15C49">
        <w:rPr>
          <w:rFonts w:ascii="Book Antiqua" w:hAnsi="Book Antiqua"/>
          <w:sz w:val="21"/>
          <w:szCs w:val="21"/>
          <w:lang w:val="en-US"/>
        </w:rPr>
        <w:t>The world map (Figure 1) gives a breakdown of the main ore resources by geographic location, with Africa dominant in platinum, diamonds and to some extent gold (Raw Materials Group, 2010).</w:t>
      </w:r>
      <w:r w:rsidR="004F334B">
        <w:rPr>
          <w:rFonts w:ascii="Book Antiqua" w:hAnsi="Book Antiqua"/>
          <w:sz w:val="21"/>
          <w:szCs w:val="21"/>
          <w:lang w:val="en-US"/>
        </w:rPr>
        <w:t xml:space="preserve"> </w:t>
      </w:r>
      <w:r w:rsidRPr="00A15C49">
        <w:rPr>
          <w:rFonts w:ascii="Book Antiqua" w:hAnsi="Book Antiqua"/>
          <w:sz w:val="21"/>
          <w:szCs w:val="21"/>
          <w:lang w:val="en-US"/>
        </w:rPr>
        <w:t xml:space="preserve">Significant exploration work is being conducted in Africa and according to Raw Material Group (2010) Africa was second only to Latin America in terms of amount spent on mineral exploration. </w:t>
      </w:r>
    </w:p>
    <w:p w:rsidR="007975CD" w:rsidRDefault="007975CD" w:rsidP="00C62C22">
      <w:pPr>
        <w:autoSpaceDE w:val="0"/>
        <w:autoSpaceDN w:val="0"/>
        <w:adjustRightInd w:val="0"/>
        <w:rPr>
          <w:rFonts w:ascii="Book Antiqua" w:hAnsi="Book Antiqua"/>
          <w:sz w:val="21"/>
          <w:szCs w:val="21"/>
          <w:lang w:val="en-US"/>
        </w:rPr>
      </w:pPr>
    </w:p>
    <w:p w:rsidR="004F6AD4" w:rsidRPr="00A15C49" w:rsidRDefault="00CB7A36" w:rsidP="00C62C22">
      <w:pPr>
        <w:autoSpaceDE w:val="0"/>
        <w:autoSpaceDN w:val="0"/>
        <w:adjustRightInd w:val="0"/>
        <w:rPr>
          <w:rFonts w:ascii="Book Antiqua" w:hAnsi="Book Antiqua"/>
          <w:sz w:val="21"/>
          <w:szCs w:val="21"/>
          <w:lang w:val="en-US"/>
        </w:rPr>
      </w:pPr>
      <w:r>
        <w:rPr>
          <w:rFonts w:ascii="Book Antiqua" w:hAnsi="Book Antiqua"/>
          <w:sz w:val="21"/>
          <w:szCs w:val="21"/>
          <w:lang w:val="en-US"/>
        </w:rPr>
        <w:tab/>
      </w:r>
      <w:r w:rsidR="004F6AD4" w:rsidRPr="00A15C49">
        <w:rPr>
          <w:rFonts w:ascii="Book Antiqua" w:hAnsi="Book Antiqua"/>
          <w:sz w:val="21"/>
          <w:szCs w:val="21"/>
          <w:lang w:val="en-US"/>
        </w:rPr>
        <w:t>From these estimates</w:t>
      </w:r>
      <w:r w:rsidR="004F334B">
        <w:rPr>
          <w:rFonts w:ascii="Book Antiqua" w:hAnsi="Book Antiqua"/>
          <w:sz w:val="21"/>
          <w:szCs w:val="21"/>
          <w:lang w:val="en-US"/>
        </w:rPr>
        <w:t>,</w:t>
      </w:r>
      <w:r w:rsidR="004F6AD4" w:rsidRPr="00A15C49">
        <w:rPr>
          <w:rFonts w:ascii="Book Antiqua" w:hAnsi="Book Antiqua"/>
          <w:sz w:val="21"/>
          <w:szCs w:val="21"/>
          <w:lang w:val="en-US"/>
        </w:rPr>
        <w:t xml:space="preserve"> it is evident the mining is going to play an increasing role in Africa’s economy and therefore development. The industry has a role to play in ensuring this development of Africa’s mineral wealth is tapped into in a sustainable and socially responsible </w:t>
      </w:r>
      <w:r w:rsidR="004F6AD4" w:rsidRPr="00A15C49">
        <w:rPr>
          <w:rFonts w:ascii="Book Antiqua" w:hAnsi="Book Antiqua"/>
          <w:sz w:val="21"/>
          <w:szCs w:val="21"/>
          <w:lang w:val="en-US" w:eastAsia="ja-JP"/>
        </w:rPr>
        <w:t>economy</w:t>
      </w:r>
      <w:r w:rsidR="004F6AD4" w:rsidRPr="00A15C49">
        <w:rPr>
          <w:rFonts w:ascii="Book Antiqua" w:hAnsi="Book Antiqua"/>
          <w:sz w:val="21"/>
          <w:szCs w:val="21"/>
          <w:lang w:val="en-US"/>
        </w:rPr>
        <w:t xml:space="preserve">.  </w:t>
      </w:r>
    </w:p>
    <w:p w:rsidR="004F6AD4" w:rsidRPr="00A15C49" w:rsidRDefault="004F6AD4" w:rsidP="00C62C22">
      <w:pPr>
        <w:autoSpaceDE w:val="0"/>
        <w:autoSpaceDN w:val="0"/>
        <w:adjustRightInd w:val="0"/>
        <w:rPr>
          <w:rFonts w:ascii="Book Antiqua" w:hAnsi="Book Antiqua"/>
          <w:sz w:val="21"/>
          <w:szCs w:val="21"/>
          <w:lang w:val="en-US"/>
        </w:rPr>
      </w:pPr>
    </w:p>
    <w:p w:rsidR="004F6AD4" w:rsidRPr="00CB7A36" w:rsidRDefault="00CB7A36" w:rsidP="00C62C22">
      <w:pPr>
        <w:autoSpaceDE w:val="0"/>
        <w:autoSpaceDN w:val="0"/>
        <w:adjustRightInd w:val="0"/>
        <w:rPr>
          <w:rFonts w:ascii="Book Antiqua" w:hAnsi="Book Antiqua"/>
          <w:b/>
          <w:sz w:val="21"/>
          <w:szCs w:val="21"/>
        </w:rPr>
      </w:pPr>
      <w:r>
        <w:rPr>
          <w:rFonts w:ascii="Book Antiqua" w:hAnsi="Book Antiqua"/>
          <w:b/>
          <w:sz w:val="21"/>
          <w:szCs w:val="21"/>
        </w:rPr>
        <w:t>Sustainable Development and the Global Drivers Affecting the Industry i</w:t>
      </w:r>
      <w:r w:rsidRPr="00CB7A36">
        <w:rPr>
          <w:rFonts w:ascii="Book Antiqua" w:hAnsi="Book Antiqua"/>
          <w:b/>
          <w:sz w:val="21"/>
          <w:szCs w:val="21"/>
        </w:rPr>
        <w:t>n Africa</w:t>
      </w:r>
    </w:p>
    <w:p w:rsidR="004F6AD4" w:rsidRPr="00A15C49" w:rsidRDefault="004F6AD4" w:rsidP="00C62C22">
      <w:pPr>
        <w:autoSpaceDE w:val="0"/>
        <w:autoSpaceDN w:val="0"/>
        <w:adjustRightInd w:val="0"/>
        <w:rPr>
          <w:rFonts w:ascii="Book Antiqua" w:hAnsi="Book Antiqua"/>
          <w:sz w:val="21"/>
          <w:szCs w:val="21"/>
          <w:lang w:val="en-US"/>
        </w:rPr>
      </w:pPr>
    </w:p>
    <w:p w:rsidR="004F6AD4" w:rsidRPr="00A15C49" w:rsidRDefault="00CB7A36" w:rsidP="00C62C22">
      <w:pPr>
        <w:autoSpaceDE w:val="0"/>
        <w:autoSpaceDN w:val="0"/>
        <w:adjustRightInd w:val="0"/>
        <w:rPr>
          <w:rFonts w:ascii="Book Antiqua" w:hAnsi="Book Antiqua"/>
          <w:sz w:val="21"/>
          <w:szCs w:val="21"/>
          <w:lang w:val="en-US" w:eastAsia="ja-JP"/>
        </w:rPr>
      </w:pPr>
      <w:r>
        <w:rPr>
          <w:rFonts w:ascii="Book Antiqua" w:hAnsi="Book Antiqua"/>
          <w:sz w:val="21"/>
          <w:szCs w:val="21"/>
          <w:lang w:val="en-US"/>
        </w:rPr>
        <w:tab/>
      </w:r>
      <w:r w:rsidR="004F6AD4" w:rsidRPr="00A15C49">
        <w:rPr>
          <w:rFonts w:ascii="Book Antiqua" w:hAnsi="Book Antiqua"/>
          <w:sz w:val="21"/>
          <w:szCs w:val="21"/>
          <w:lang w:val="en-US"/>
        </w:rPr>
        <w:t xml:space="preserve">Sustainable development was first defined in the Brundtland Report in 1987, which was a report compiled by the then World Commission on Environment and Development, chaired by Gro Harlem Brundtland.  The report is well known for coining the phrase “sustainable development” which it defined as “development that meets the needs of the present without compromising the ability of future generations to meet their own needs.”  The activities of the Commission served as the basis for the UN Conference on Environment and Development, held </w:t>
      </w:r>
      <w:r>
        <w:rPr>
          <w:rFonts w:ascii="Book Antiqua" w:hAnsi="Book Antiqua"/>
          <w:sz w:val="21"/>
          <w:szCs w:val="21"/>
          <w:lang w:val="en-US"/>
        </w:rPr>
        <w:t>in Rio de Janeiro in June 1992.</w:t>
      </w:r>
      <w:r w:rsidR="004F6AD4" w:rsidRPr="00A15C49">
        <w:rPr>
          <w:rFonts w:ascii="Book Antiqua" w:hAnsi="Book Antiqua"/>
          <w:sz w:val="21"/>
          <w:szCs w:val="21"/>
          <w:lang w:val="en-US"/>
        </w:rPr>
        <w:t xml:space="preserve"> This Summit was instrumental in raising the awareness of the concept of sustainable development and in emphasizing the need to integrate environmental and developmental issues.   </w:t>
      </w:r>
    </w:p>
    <w:p w:rsidR="00CB7A36" w:rsidRDefault="00CB7A36" w:rsidP="00C62C22">
      <w:pPr>
        <w:rPr>
          <w:rFonts w:ascii="Book Antiqua" w:hAnsi="Book Antiqua"/>
          <w:sz w:val="21"/>
          <w:szCs w:val="21"/>
          <w:lang w:val="en-US"/>
        </w:rPr>
      </w:pPr>
    </w:p>
    <w:p w:rsidR="004F6AD4" w:rsidRPr="00A15C49" w:rsidRDefault="00CB7A36" w:rsidP="00C62C22">
      <w:pPr>
        <w:rPr>
          <w:rFonts w:ascii="Book Antiqua" w:hAnsi="Book Antiqua"/>
          <w:sz w:val="21"/>
          <w:szCs w:val="21"/>
          <w:lang w:val="en-US" w:eastAsia="ja-JP"/>
        </w:rPr>
      </w:pPr>
      <w:r>
        <w:rPr>
          <w:rFonts w:ascii="Book Antiqua" w:hAnsi="Book Antiqua"/>
          <w:sz w:val="21"/>
          <w:szCs w:val="21"/>
          <w:lang w:val="en-US"/>
        </w:rPr>
        <w:tab/>
      </w:r>
      <w:r w:rsidR="004F6AD4" w:rsidRPr="00A15C49">
        <w:rPr>
          <w:rFonts w:ascii="Book Antiqua" w:hAnsi="Book Antiqua"/>
          <w:sz w:val="21"/>
          <w:szCs w:val="21"/>
          <w:lang w:val="en-US"/>
        </w:rPr>
        <w:t>Although the “Brundtland” definition is widely used, there is still much confusion about what sustainable development really means. It has been recognized that the sources of conceptual confusion surrounding the expression are linked closely to the lack of agreement regarding exactly what is to be sustained, for whom, and by what means (</w:t>
      </w:r>
      <w:r w:rsidR="00227966">
        <w:rPr>
          <w:rFonts w:ascii="Book Antiqua" w:hAnsi="Book Antiqua"/>
          <w:sz w:val="21"/>
          <w:szCs w:val="21"/>
          <w:lang w:val="en-US"/>
        </w:rPr>
        <w:t>Redclift, 1992; Frazier, 1997).</w:t>
      </w:r>
      <w:r w:rsidR="004F6AD4" w:rsidRPr="00A15C49">
        <w:rPr>
          <w:rFonts w:ascii="Book Antiqua" w:hAnsi="Book Antiqua"/>
          <w:sz w:val="21"/>
          <w:szCs w:val="21"/>
          <w:lang w:val="en-US"/>
        </w:rPr>
        <w:t xml:space="preserve"> Nevertheless, irrespective of the debates around what sustainable development means, the overall concept has come to be understood to mean the challenge of eradicating poverty in a way that rebuilds eco-systems and natural resources for human survival (Swilling</w:t>
      </w:r>
      <w:r w:rsidR="009A768C">
        <w:rPr>
          <w:rFonts w:ascii="Book Antiqua" w:hAnsi="Book Antiqua"/>
          <w:sz w:val="21"/>
          <w:szCs w:val="21"/>
          <w:lang w:val="en-US"/>
        </w:rPr>
        <w:t>,</w:t>
      </w:r>
      <w:r w:rsidR="004F6AD4" w:rsidRPr="00A15C49">
        <w:rPr>
          <w:rFonts w:ascii="Book Antiqua" w:hAnsi="Book Antiqua"/>
          <w:sz w:val="21"/>
          <w:szCs w:val="21"/>
          <w:lang w:val="en-US"/>
        </w:rPr>
        <w:t xml:space="preserve"> 2007).</w:t>
      </w:r>
    </w:p>
    <w:p w:rsidR="00CB7A36" w:rsidRDefault="00CB7A36" w:rsidP="00C62C22">
      <w:pPr>
        <w:autoSpaceDE w:val="0"/>
        <w:autoSpaceDN w:val="0"/>
        <w:adjustRightInd w:val="0"/>
        <w:rPr>
          <w:rFonts w:ascii="Book Antiqua" w:hAnsi="Book Antiqua"/>
          <w:sz w:val="21"/>
          <w:szCs w:val="21"/>
          <w:lang w:val="en-US"/>
        </w:rPr>
      </w:pPr>
    </w:p>
    <w:p w:rsidR="004F6AD4" w:rsidRPr="00A15C49" w:rsidRDefault="00CB7A36" w:rsidP="00C62C22">
      <w:pPr>
        <w:autoSpaceDE w:val="0"/>
        <w:autoSpaceDN w:val="0"/>
        <w:adjustRightInd w:val="0"/>
        <w:rPr>
          <w:rFonts w:ascii="Book Antiqua" w:hAnsi="Book Antiqua"/>
          <w:sz w:val="21"/>
          <w:szCs w:val="21"/>
          <w:lang w:val="en-US"/>
        </w:rPr>
      </w:pPr>
      <w:r>
        <w:rPr>
          <w:rFonts w:ascii="Book Antiqua" w:hAnsi="Book Antiqua"/>
          <w:sz w:val="21"/>
          <w:szCs w:val="21"/>
          <w:lang w:val="en-US"/>
        </w:rPr>
        <w:tab/>
      </w:r>
      <w:r w:rsidR="004F6AD4" w:rsidRPr="00A15C49">
        <w:rPr>
          <w:rFonts w:ascii="Book Antiqua" w:hAnsi="Book Antiqua"/>
          <w:sz w:val="21"/>
          <w:szCs w:val="21"/>
          <w:lang w:val="en-US"/>
        </w:rPr>
        <w:t xml:space="preserve">Clearly mining companies in Africa do not operate in isolation from the rest of the world and there are numerous global issues and </w:t>
      </w:r>
      <w:r w:rsidR="004F6AD4" w:rsidRPr="00A15C49">
        <w:rPr>
          <w:rFonts w:ascii="Book Antiqua" w:hAnsi="Book Antiqua"/>
          <w:sz w:val="21"/>
          <w:szCs w:val="21"/>
          <w:lang w:val="en-US"/>
        </w:rPr>
        <w:lastRenderedPageBreak/>
        <w:t>considerations that influence and impact on the sustainable development agenda in Africa.  In 1992</w:t>
      </w:r>
      <w:r w:rsidR="0087788E">
        <w:rPr>
          <w:rFonts w:ascii="Book Antiqua" w:hAnsi="Book Antiqua"/>
          <w:sz w:val="21"/>
          <w:szCs w:val="21"/>
          <w:lang w:val="en-US"/>
        </w:rPr>
        <w:t>,</w:t>
      </w:r>
      <w:r w:rsidR="004F6AD4" w:rsidRPr="00A15C49">
        <w:rPr>
          <w:rFonts w:ascii="Book Antiqua" w:hAnsi="Book Antiqua"/>
          <w:sz w:val="21"/>
          <w:szCs w:val="21"/>
          <w:lang w:val="en-US"/>
        </w:rPr>
        <w:t xml:space="preserve"> the Earth Summit was held in Rio de Janeiro,</w:t>
      </w:r>
      <w:r>
        <w:rPr>
          <w:rFonts w:ascii="Book Antiqua" w:hAnsi="Book Antiqua"/>
          <w:sz w:val="21"/>
          <w:szCs w:val="21"/>
          <w:lang w:val="en-US"/>
        </w:rPr>
        <w:t xml:space="preserve"> </w:t>
      </w:r>
      <w:r w:rsidR="004F6AD4" w:rsidRPr="00A15C49">
        <w:rPr>
          <w:rFonts w:ascii="Book Antiqua" w:hAnsi="Book Antiqua"/>
          <w:sz w:val="21"/>
          <w:szCs w:val="21"/>
          <w:lang w:val="en-US"/>
        </w:rPr>
        <w:t xml:space="preserve">and the nations of the world agreed on a human and environmental action plan for the next century, entitled Agenda 21. The Commission on Sustainable Development was then established to supervise national and international implementation of the Earth Summits commitments, especially Agenda 21.  </w:t>
      </w:r>
    </w:p>
    <w:p w:rsidR="004F6AD4" w:rsidRPr="00A15C49" w:rsidRDefault="004F6AD4" w:rsidP="00C62C22">
      <w:pPr>
        <w:autoSpaceDE w:val="0"/>
        <w:autoSpaceDN w:val="0"/>
        <w:adjustRightInd w:val="0"/>
        <w:rPr>
          <w:rFonts w:ascii="Book Antiqua" w:hAnsi="Book Antiqua"/>
          <w:sz w:val="21"/>
          <w:szCs w:val="21"/>
          <w:lang w:val="en-US"/>
        </w:rPr>
      </w:pPr>
    </w:p>
    <w:p w:rsidR="004F6AD4" w:rsidRPr="00A15C49" w:rsidRDefault="00CB7A36" w:rsidP="00C62C22">
      <w:pPr>
        <w:autoSpaceDE w:val="0"/>
        <w:autoSpaceDN w:val="0"/>
        <w:adjustRightInd w:val="0"/>
        <w:rPr>
          <w:rFonts w:ascii="Book Antiqua" w:hAnsi="Book Antiqua"/>
          <w:sz w:val="21"/>
          <w:szCs w:val="21"/>
          <w:lang w:val="en-US" w:eastAsia="ja-JP"/>
        </w:rPr>
      </w:pPr>
      <w:r>
        <w:rPr>
          <w:rFonts w:ascii="Book Antiqua" w:hAnsi="Book Antiqua"/>
          <w:sz w:val="21"/>
          <w:szCs w:val="21"/>
          <w:lang w:val="en-US"/>
        </w:rPr>
        <w:tab/>
      </w:r>
      <w:r w:rsidR="004F6AD4" w:rsidRPr="00A15C49">
        <w:rPr>
          <w:rFonts w:ascii="Book Antiqua" w:hAnsi="Book Antiqua"/>
          <w:sz w:val="21"/>
          <w:szCs w:val="21"/>
          <w:lang w:val="en-US"/>
        </w:rPr>
        <w:t>In 1997, and as a result of a growing concern about global warming, the</w:t>
      </w:r>
      <w:r>
        <w:rPr>
          <w:rFonts w:ascii="Book Antiqua" w:hAnsi="Book Antiqua"/>
          <w:sz w:val="21"/>
          <w:szCs w:val="21"/>
          <w:lang w:val="en-US"/>
        </w:rPr>
        <w:t xml:space="preserve"> Kyoto Protocol was formulated.</w:t>
      </w:r>
      <w:r w:rsidR="004F6AD4" w:rsidRPr="00A15C49">
        <w:rPr>
          <w:rFonts w:ascii="Book Antiqua" w:hAnsi="Book Antiqua"/>
          <w:sz w:val="21"/>
          <w:szCs w:val="21"/>
          <w:lang w:val="en-US"/>
        </w:rPr>
        <w:t xml:space="preserve"> The Protocol committed 38 industrialized countries to cut their greenhouse gas emissions, between 2008 and 2012, to 5.2% belo</w:t>
      </w:r>
      <w:r>
        <w:rPr>
          <w:rFonts w:ascii="Book Antiqua" w:hAnsi="Book Antiqua"/>
          <w:sz w:val="21"/>
          <w:szCs w:val="21"/>
          <w:lang w:val="en-US"/>
        </w:rPr>
        <w:t>w 1990 levels.</w:t>
      </w:r>
      <w:r w:rsidR="004F6AD4" w:rsidRPr="00A15C49">
        <w:rPr>
          <w:rFonts w:ascii="Book Antiqua" w:hAnsi="Book Antiqua"/>
          <w:sz w:val="21"/>
          <w:szCs w:val="21"/>
          <w:lang w:val="en-US"/>
        </w:rPr>
        <w:t xml:space="preserve"> In 2000</w:t>
      </w:r>
      <w:r w:rsidR="0087788E">
        <w:rPr>
          <w:rFonts w:ascii="Book Antiqua" w:hAnsi="Book Antiqua"/>
          <w:sz w:val="21"/>
          <w:szCs w:val="21"/>
          <w:lang w:val="en-US"/>
        </w:rPr>
        <w:t>,</w:t>
      </w:r>
      <w:r w:rsidR="004F6AD4" w:rsidRPr="00A15C49">
        <w:rPr>
          <w:rFonts w:ascii="Book Antiqua" w:hAnsi="Book Antiqua"/>
          <w:sz w:val="21"/>
          <w:szCs w:val="21"/>
          <w:lang w:val="en-US"/>
        </w:rPr>
        <w:t xml:space="preserve"> the United Nations Global Compact was launched to address some of the world’s more intractable problems by challenging business leaders to adopt and apply nine operating principles across human rights, labour and environmental practices. At the Millennium Summit, also held in 2000, over 150 heads of state agreed on the Millennium Development Goals, an ambitious agenda to reduce poverty, improve lives and protect environmental resources. In 1999 and 2001</w:t>
      </w:r>
      <w:r w:rsidR="004F6AD4" w:rsidRPr="00A15C49">
        <w:rPr>
          <w:rFonts w:ascii="Book Antiqua" w:hAnsi="Book Antiqua"/>
          <w:sz w:val="21"/>
          <w:szCs w:val="21"/>
          <w:lang w:val="en-US" w:eastAsia="ja-JP"/>
        </w:rPr>
        <w:t>,</w:t>
      </w:r>
      <w:r>
        <w:rPr>
          <w:rFonts w:ascii="Book Antiqua" w:hAnsi="Book Antiqua"/>
          <w:sz w:val="21"/>
          <w:szCs w:val="21"/>
          <w:lang w:val="en-US" w:eastAsia="ja-JP"/>
        </w:rPr>
        <w:t xml:space="preserve"> </w:t>
      </w:r>
      <w:r w:rsidR="004F6AD4" w:rsidRPr="00A15C49">
        <w:rPr>
          <w:rFonts w:ascii="Book Antiqua" w:hAnsi="Book Antiqua"/>
          <w:sz w:val="21"/>
          <w:szCs w:val="21"/>
          <w:lang w:val="en-US" w:eastAsia="ja-JP"/>
        </w:rPr>
        <w:t>t</w:t>
      </w:r>
      <w:r w:rsidR="004F6AD4" w:rsidRPr="00A15C49">
        <w:rPr>
          <w:rFonts w:ascii="Book Antiqua" w:hAnsi="Book Antiqua"/>
          <w:sz w:val="21"/>
          <w:szCs w:val="21"/>
          <w:lang w:val="en-US"/>
        </w:rPr>
        <w:t>he Dow Jones Sustainability Index and FTSE4 good indices were launched i</w:t>
      </w:r>
      <w:r w:rsidR="00227966">
        <w:rPr>
          <w:rFonts w:ascii="Book Antiqua" w:hAnsi="Book Antiqua"/>
          <w:sz w:val="21"/>
          <w:szCs w:val="21"/>
          <w:lang w:val="en-US"/>
        </w:rPr>
        <w:t>n the USA and UK, respectively.</w:t>
      </w:r>
      <w:r w:rsidR="004F6AD4" w:rsidRPr="00A15C49">
        <w:rPr>
          <w:rFonts w:ascii="Book Antiqua" w:hAnsi="Book Antiqua"/>
          <w:sz w:val="21"/>
          <w:szCs w:val="21"/>
          <w:lang w:val="en-US"/>
        </w:rPr>
        <w:t xml:space="preserve"> Both </w:t>
      </w:r>
      <w:r w:rsidR="004F6AD4" w:rsidRPr="00A15C49">
        <w:rPr>
          <w:rFonts w:ascii="Book Antiqua" w:hAnsi="Book Antiqua"/>
          <w:sz w:val="21"/>
          <w:szCs w:val="21"/>
          <w:lang w:val="en-US" w:eastAsia="ja-JP"/>
        </w:rPr>
        <w:t xml:space="preserve">of </w:t>
      </w:r>
      <w:r w:rsidR="004F6AD4" w:rsidRPr="00A15C49">
        <w:rPr>
          <w:rFonts w:ascii="Book Antiqua" w:hAnsi="Book Antiqua"/>
          <w:sz w:val="21"/>
          <w:szCs w:val="21"/>
          <w:lang w:val="en-US"/>
        </w:rPr>
        <w:t>these indices require companies wishing to qualify to report on economic, social and environmental performance against acceptable indicators, no matter where they operate</w:t>
      </w:r>
      <w:r>
        <w:rPr>
          <w:rFonts w:ascii="Book Antiqua" w:hAnsi="Book Antiqua"/>
          <w:sz w:val="21"/>
          <w:szCs w:val="21"/>
          <w:lang w:val="en-US"/>
        </w:rPr>
        <w:t>.</w:t>
      </w:r>
      <w:r w:rsidR="004F6AD4" w:rsidRPr="00A15C49">
        <w:rPr>
          <w:rFonts w:ascii="Book Antiqua" w:hAnsi="Book Antiqua"/>
          <w:sz w:val="21"/>
          <w:szCs w:val="21"/>
          <w:lang w:val="en-US"/>
        </w:rPr>
        <w:t xml:space="preserve"> In 2002</w:t>
      </w:r>
      <w:r w:rsidR="004F6AD4" w:rsidRPr="00A15C49">
        <w:rPr>
          <w:rFonts w:ascii="Book Antiqua" w:hAnsi="Book Antiqua"/>
          <w:sz w:val="21"/>
          <w:szCs w:val="21"/>
          <w:lang w:val="en-US" w:eastAsia="ja-JP"/>
        </w:rPr>
        <w:t xml:space="preserve">, </w:t>
      </w:r>
      <w:r w:rsidR="004F6AD4" w:rsidRPr="00A15C49">
        <w:rPr>
          <w:rFonts w:ascii="Book Antiqua" w:hAnsi="Book Antiqua"/>
          <w:sz w:val="21"/>
          <w:szCs w:val="21"/>
          <w:lang w:val="en-US"/>
        </w:rPr>
        <w:t>the World Summit on Sustainable Development convened in Johannesburg and brought together heads of state from around the world: they adopted</w:t>
      </w:r>
      <w:r>
        <w:rPr>
          <w:rFonts w:ascii="Book Antiqua" w:hAnsi="Book Antiqua"/>
          <w:sz w:val="21"/>
          <w:szCs w:val="21"/>
          <w:lang w:val="en-US"/>
        </w:rPr>
        <w:t xml:space="preserve"> </w:t>
      </w:r>
      <w:r w:rsidR="004F6AD4" w:rsidRPr="00A15C49">
        <w:rPr>
          <w:rFonts w:ascii="Book Antiqua" w:hAnsi="Book Antiqua"/>
          <w:sz w:val="21"/>
          <w:szCs w:val="21"/>
          <w:lang w:val="en-US"/>
        </w:rPr>
        <w:t xml:space="preserve">the Johannesburg Declaration that includes plans, </w:t>
      </w:r>
      <w:r w:rsidR="004F6AD4" w:rsidRPr="00A15C49">
        <w:rPr>
          <w:rFonts w:ascii="Book Antiqua" w:hAnsi="Book Antiqua"/>
          <w:i/>
          <w:sz w:val="21"/>
          <w:szCs w:val="21"/>
          <w:lang w:val="en-US"/>
        </w:rPr>
        <w:t>inter alia,</w:t>
      </w:r>
      <w:r>
        <w:rPr>
          <w:rFonts w:ascii="Book Antiqua" w:hAnsi="Book Antiqua"/>
          <w:i/>
          <w:sz w:val="21"/>
          <w:szCs w:val="21"/>
          <w:lang w:val="en-US"/>
        </w:rPr>
        <w:t xml:space="preserve"> </w:t>
      </w:r>
      <w:r w:rsidR="004F6AD4" w:rsidRPr="00A15C49">
        <w:rPr>
          <w:rFonts w:ascii="Book Antiqua" w:hAnsi="Book Antiqua"/>
          <w:sz w:val="21"/>
          <w:szCs w:val="21"/>
          <w:lang w:val="en-US"/>
        </w:rPr>
        <w:t xml:space="preserve">to reduce poverty, increase access to health care and medicines, reduce environmental degradation and improve the quality of life for the poor (Freemantle and Rockey, 2005).  </w:t>
      </w:r>
    </w:p>
    <w:p w:rsidR="00CB7A36" w:rsidRDefault="00CB7A36" w:rsidP="00C62C22">
      <w:pPr>
        <w:pStyle w:val="BlockText"/>
        <w:widowControl/>
        <w:tabs>
          <w:tab w:val="left" w:pos="9070"/>
        </w:tabs>
        <w:ind w:left="0" w:right="-2"/>
        <w:rPr>
          <w:rFonts w:ascii="Book Antiqua" w:hAnsi="Book Antiqua"/>
          <w:sz w:val="21"/>
          <w:szCs w:val="21"/>
          <w:lang w:val="en-US"/>
        </w:rPr>
      </w:pPr>
    </w:p>
    <w:p w:rsidR="004F6AD4" w:rsidRPr="00A15C49" w:rsidRDefault="00CB7A36" w:rsidP="00CB7A36">
      <w:pPr>
        <w:pStyle w:val="BlockText"/>
        <w:widowControl/>
        <w:ind w:left="0" w:right="-2"/>
        <w:rPr>
          <w:rFonts w:ascii="Book Antiqua" w:hAnsi="Book Antiqua"/>
          <w:sz w:val="21"/>
          <w:szCs w:val="21"/>
          <w:lang w:val="en-US" w:eastAsia="ja-JP"/>
        </w:rPr>
      </w:pPr>
      <w:r>
        <w:rPr>
          <w:rFonts w:ascii="Book Antiqua" w:hAnsi="Book Antiqua"/>
          <w:sz w:val="21"/>
          <w:szCs w:val="21"/>
          <w:lang w:val="en-US"/>
        </w:rPr>
        <w:tab/>
      </w:r>
      <w:r w:rsidR="004F6AD4" w:rsidRPr="00A15C49">
        <w:rPr>
          <w:rFonts w:ascii="Book Antiqua" w:hAnsi="Book Antiqua"/>
          <w:sz w:val="21"/>
          <w:szCs w:val="21"/>
          <w:lang w:val="en-US"/>
        </w:rPr>
        <w:t xml:space="preserve">Clearly the </w:t>
      </w:r>
      <w:r w:rsidR="004F6AD4" w:rsidRPr="00A15C49">
        <w:rPr>
          <w:rFonts w:ascii="Book Antiqua" w:hAnsi="Book Antiqua"/>
          <w:sz w:val="21"/>
          <w:szCs w:val="21"/>
          <w:lang w:val="en-US" w:eastAsia="ja-JP"/>
        </w:rPr>
        <w:t>some</w:t>
      </w:r>
      <w:r w:rsidR="004F6AD4" w:rsidRPr="00A15C49">
        <w:rPr>
          <w:rFonts w:ascii="Book Antiqua" w:hAnsi="Book Antiqua"/>
          <w:sz w:val="21"/>
          <w:szCs w:val="21"/>
          <w:lang w:val="en-US"/>
        </w:rPr>
        <w:t xml:space="preserve"> mining companies operating in Africa are guided by many of these global initiatives, and they are factored into company policies and operating practices to ensure mining development is sustainable.</w:t>
      </w:r>
    </w:p>
    <w:p w:rsidR="004F6AD4" w:rsidRPr="00A15C49" w:rsidRDefault="004F6AD4" w:rsidP="00154E26">
      <w:pPr>
        <w:pStyle w:val="BlockText"/>
        <w:widowControl/>
        <w:ind w:left="0" w:right="-2"/>
        <w:rPr>
          <w:rFonts w:ascii="Book Antiqua" w:hAnsi="Book Antiqua"/>
          <w:sz w:val="21"/>
          <w:szCs w:val="21"/>
          <w:lang w:val="en-US" w:eastAsia="ja-JP"/>
        </w:rPr>
      </w:pPr>
    </w:p>
    <w:p w:rsidR="004F6AD4" w:rsidRPr="00F534B4" w:rsidRDefault="00F534B4" w:rsidP="00C62C22">
      <w:pPr>
        <w:autoSpaceDE w:val="0"/>
        <w:autoSpaceDN w:val="0"/>
        <w:adjustRightInd w:val="0"/>
        <w:rPr>
          <w:rFonts w:ascii="Book Antiqua" w:hAnsi="Book Antiqua"/>
          <w:b/>
          <w:sz w:val="21"/>
          <w:szCs w:val="21"/>
          <w:lang w:val="en-US"/>
        </w:rPr>
      </w:pPr>
      <w:r w:rsidRPr="00F534B4">
        <w:rPr>
          <w:rFonts w:ascii="Book Antiqua" w:hAnsi="Book Antiqua"/>
          <w:b/>
          <w:sz w:val="21"/>
          <w:szCs w:val="21"/>
        </w:rPr>
        <w:t>D</w:t>
      </w:r>
      <w:r>
        <w:rPr>
          <w:rFonts w:ascii="Book Antiqua" w:hAnsi="Book Antiqua"/>
          <w:b/>
          <w:sz w:val="21"/>
          <w:szCs w:val="21"/>
        </w:rPr>
        <w:t>evelopmental Challenges Facing t</w:t>
      </w:r>
      <w:r w:rsidRPr="00F534B4">
        <w:rPr>
          <w:rFonts w:ascii="Book Antiqua" w:hAnsi="Book Antiqua"/>
          <w:b/>
          <w:sz w:val="21"/>
          <w:szCs w:val="21"/>
        </w:rPr>
        <w:t xml:space="preserve">he </w:t>
      </w:r>
      <w:r w:rsidRPr="00F534B4">
        <w:rPr>
          <w:rFonts w:ascii="Book Antiqua" w:hAnsi="Book Antiqua"/>
          <w:b/>
          <w:sz w:val="21"/>
          <w:szCs w:val="21"/>
          <w:lang w:eastAsia="ja-JP"/>
        </w:rPr>
        <w:t xml:space="preserve">Mining </w:t>
      </w:r>
      <w:r>
        <w:rPr>
          <w:rFonts w:ascii="Book Antiqua" w:hAnsi="Book Antiqua"/>
          <w:b/>
          <w:sz w:val="21"/>
          <w:szCs w:val="21"/>
        </w:rPr>
        <w:t>Industry i</w:t>
      </w:r>
      <w:r w:rsidRPr="00F534B4">
        <w:rPr>
          <w:rFonts w:ascii="Book Antiqua" w:hAnsi="Book Antiqua"/>
          <w:b/>
          <w:sz w:val="21"/>
          <w:szCs w:val="21"/>
        </w:rPr>
        <w:t>n Africa</w:t>
      </w:r>
    </w:p>
    <w:p w:rsidR="004F6AD4" w:rsidRPr="00A15C49" w:rsidRDefault="004F6AD4" w:rsidP="00C62C22">
      <w:pPr>
        <w:pStyle w:val="BodyText2"/>
        <w:spacing w:line="240" w:lineRule="auto"/>
        <w:rPr>
          <w:rFonts w:ascii="Book Antiqua" w:hAnsi="Book Antiqua"/>
          <w:color w:val="auto"/>
          <w:sz w:val="21"/>
          <w:szCs w:val="21"/>
          <w:lang w:val="en-GB"/>
        </w:rPr>
      </w:pPr>
    </w:p>
    <w:p w:rsidR="004F6AD4" w:rsidRPr="00A15C49" w:rsidRDefault="00F534B4" w:rsidP="00C62C22">
      <w:pPr>
        <w:pStyle w:val="BodyText2"/>
        <w:spacing w:line="240" w:lineRule="auto"/>
        <w:rPr>
          <w:rFonts w:ascii="Book Antiqua" w:hAnsi="Book Antiqua"/>
          <w:color w:val="auto"/>
          <w:sz w:val="21"/>
          <w:szCs w:val="21"/>
          <w:lang w:val="en-GB" w:eastAsia="ja-JP"/>
        </w:rPr>
      </w:pPr>
      <w:r>
        <w:rPr>
          <w:rFonts w:ascii="Book Antiqua" w:hAnsi="Book Antiqua"/>
          <w:color w:val="auto"/>
          <w:sz w:val="21"/>
          <w:szCs w:val="21"/>
          <w:lang w:val="en-GB"/>
        </w:rPr>
        <w:tab/>
      </w:r>
      <w:r w:rsidR="004F6AD4" w:rsidRPr="00A15C49">
        <w:rPr>
          <w:rFonts w:ascii="Book Antiqua" w:hAnsi="Book Antiqua"/>
          <w:color w:val="auto"/>
          <w:sz w:val="21"/>
          <w:szCs w:val="21"/>
          <w:lang w:val="en-GB"/>
        </w:rPr>
        <w:t xml:space="preserve">The sustainable economic, social and environmental development of Africa’s mining sector hinges on many things including the implementation of good governance practices at the national, regional and international level. Moreover, the infrastructure needed to support mining </w:t>
      </w:r>
      <w:r w:rsidR="004F6AD4" w:rsidRPr="00A15C49">
        <w:rPr>
          <w:rFonts w:ascii="Book Antiqua" w:hAnsi="Book Antiqua"/>
          <w:color w:val="auto"/>
          <w:sz w:val="21"/>
          <w:szCs w:val="21"/>
          <w:lang w:val="en-GB"/>
        </w:rPr>
        <w:lastRenderedPageBreak/>
        <w:t xml:space="preserve">must be developed and both investments and local capacities need to be increased. </w:t>
      </w:r>
    </w:p>
    <w:p w:rsidR="00F534B4" w:rsidRDefault="00F534B4" w:rsidP="00C62C22">
      <w:pPr>
        <w:pStyle w:val="BodyText2"/>
        <w:spacing w:line="240" w:lineRule="auto"/>
        <w:rPr>
          <w:rFonts w:ascii="Book Antiqua" w:hAnsi="Book Antiqua"/>
          <w:color w:val="auto"/>
          <w:sz w:val="21"/>
          <w:szCs w:val="21"/>
          <w:lang w:val="en-GB"/>
        </w:rPr>
      </w:pPr>
    </w:p>
    <w:p w:rsidR="004F6AD4" w:rsidRPr="00A15C49" w:rsidRDefault="00F534B4" w:rsidP="00C62C22">
      <w:pPr>
        <w:pStyle w:val="BodyText2"/>
        <w:spacing w:line="240" w:lineRule="auto"/>
        <w:rPr>
          <w:rFonts w:ascii="Book Antiqua" w:hAnsi="Book Antiqua"/>
          <w:color w:val="auto"/>
          <w:sz w:val="21"/>
          <w:szCs w:val="21"/>
          <w:lang w:val="en-GB"/>
        </w:rPr>
      </w:pPr>
      <w:r>
        <w:rPr>
          <w:rFonts w:ascii="Book Antiqua" w:hAnsi="Book Antiqua"/>
          <w:color w:val="auto"/>
          <w:sz w:val="21"/>
          <w:szCs w:val="21"/>
          <w:lang w:val="en-GB"/>
        </w:rPr>
        <w:tab/>
      </w:r>
      <w:r w:rsidR="004F6AD4" w:rsidRPr="00A15C49">
        <w:rPr>
          <w:rFonts w:ascii="Book Antiqua" w:hAnsi="Book Antiqua"/>
          <w:color w:val="auto"/>
          <w:sz w:val="21"/>
          <w:szCs w:val="21"/>
          <w:lang w:val="en-GB"/>
        </w:rPr>
        <w:t>According to Maréchal</w:t>
      </w:r>
      <w:r>
        <w:rPr>
          <w:rFonts w:ascii="Book Antiqua" w:hAnsi="Book Antiqua"/>
          <w:color w:val="auto"/>
          <w:sz w:val="21"/>
          <w:szCs w:val="21"/>
          <w:lang w:val="en-GB"/>
        </w:rPr>
        <w:t xml:space="preserve"> </w:t>
      </w:r>
      <w:r w:rsidR="004F6AD4" w:rsidRPr="00A15C49">
        <w:rPr>
          <w:rFonts w:ascii="Book Antiqua" w:hAnsi="Book Antiqua"/>
          <w:color w:val="auto"/>
          <w:sz w:val="21"/>
          <w:szCs w:val="21"/>
          <w:lang w:val="en-GB"/>
        </w:rPr>
        <w:t>(2011), a priority in many African countries must be to define a balanced legislative and fiscal framework that can both receive mining investments and preserve the interests of governments and local industries. The way revenues are managed, a sensitive issue that is a matter of national sovereignty, must comply with good governance practices. The industry should support such initiatives as the Extractive Industries Transparency Initiative (EITI), which encourages improved governance in resource-rich countries through the verification and full publication of company payments and government revenues from oil, gas and mining.</w:t>
      </w:r>
      <w:r>
        <w:rPr>
          <w:rFonts w:ascii="Book Antiqua" w:hAnsi="Book Antiqua"/>
          <w:color w:val="auto"/>
          <w:sz w:val="21"/>
          <w:szCs w:val="21"/>
          <w:lang w:val="en-GB"/>
        </w:rPr>
        <w:t xml:space="preserve"> </w:t>
      </w:r>
      <w:r w:rsidR="004F6AD4" w:rsidRPr="00A15C49">
        <w:rPr>
          <w:rFonts w:ascii="Book Antiqua" w:hAnsi="Book Antiqua"/>
          <w:color w:val="auto"/>
          <w:sz w:val="21"/>
          <w:szCs w:val="21"/>
          <w:lang w:val="en-GB"/>
        </w:rPr>
        <w:t>Maréchal</w:t>
      </w:r>
      <w:r>
        <w:rPr>
          <w:rFonts w:ascii="Book Antiqua" w:hAnsi="Book Antiqua"/>
          <w:color w:val="auto"/>
          <w:sz w:val="21"/>
          <w:szCs w:val="21"/>
          <w:lang w:val="en-GB"/>
        </w:rPr>
        <w:t xml:space="preserve"> </w:t>
      </w:r>
      <w:r w:rsidR="004F6AD4" w:rsidRPr="00A15C49">
        <w:rPr>
          <w:rFonts w:ascii="Book Antiqua" w:hAnsi="Book Antiqua"/>
          <w:color w:val="auto"/>
          <w:sz w:val="21"/>
          <w:szCs w:val="21"/>
          <w:lang w:val="en-GB"/>
        </w:rPr>
        <w:t>(2011) goes on</w:t>
      </w:r>
      <w:r w:rsidR="00824BA2">
        <w:rPr>
          <w:rFonts w:ascii="Book Antiqua" w:hAnsi="Book Antiqua"/>
          <w:color w:val="auto"/>
          <w:sz w:val="21"/>
          <w:szCs w:val="21"/>
          <w:lang w:val="en-GB"/>
        </w:rPr>
        <w:t xml:space="preserve"> </w:t>
      </w:r>
      <w:r w:rsidR="004F6AD4" w:rsidRPr="00A15C49">
        <w:rPr>
          <w:rFonts w:ascii="Book Antiqua" w:hAnsi="Book Antiqua"/>
          <w:color w:val="auto"/>
          <w:sz w:val="21"/>
          <w:szCs w:val="21"/>
          <w:lang w:val="en-GB"/>
        </w:rPr>
        <w:t xml:space="preserve">to advocate that it would also be ideal if a policy for the establishment of a global development plan in a country could be defined and applied. Such a plan must include the mining sector and serve the industrialization and economic diversification of producing countries. </w:t>
      </w:r>
    </w:p>
    <w:p w:rsidR="004F6AD4" w:rsidRPr="00A15C49" w:rsidRDefault="004F6AD4" w:rsidP="00C62C22">
      <w:pPr>
        <w:pStyle w:val="BodyText2"/>
        <w:spacing w:line="240" w:lineRule="auto"/>
        <w:rPr>
          <w:rFonts w:ascii="Book Antiqua" w:hAnsi="Book Antiqua"/>
          <w:color w:val="auto"/>
          <w:sz w:val="21"/>
          <w:szCs w:val="21"/>
          <w:lang w:val="en-GB"/>
        </w:rPr>
      </w:pPr>
    </w:p>
    <w:p w:rsidR="004F6AD4" w:rsidRPr="00A15C49" w:rsidRDefault="00F534B4" w:rsidP="00C62C22">
      <w:pPr>
        <w:pStyle w:val="BodyText2"/>
        <w:spacing w:line="240" w:lineRule="auto"/>
        <w:rPr>
          <w:rFonts w:ascii="Book Antiqua" w:hAnsi="Book Antiqua"/>
          <w:color w:val="auto"/>
          <w:sz w:val="21"/>
          <w:szCs w:val="21"/>
          <w:lang w:val="en-GB"/>
        </w:rPr>
      </w:pPr>
      <w:r>
        <w:rPr>
          <w:rFonts w:ascii="Book Antiqua" w:hAnsi="Book Antiqua"/>
          <w:color w:val="auto"/>
          <w:sz w:val="21"/>
          <w:szCs w:val="21"/>
          <w:lang w:val="en-GB"/>
        </w:rPr>
        <w:tab/>
      </w:r>
      <w:r w:rsidR="004F6AD4" w:rsidRPr="00A15C49">
        <w:rPr>
          <w:rFonts w:ascii="Book Antiqua" w:hAnsi="Book Antiqua"/>
          <w:color w:val="auto"/>
          <w:sz w:val="21"/>
          <w:szCs w:val="21"/>
          <w:lang w:val="en-GB"/>
        </w:rPr>
        <w:t>It is essential to combat the illegal exploitation of resources in Africa in order to put an end to the financing of local conflicts and civil wars such as those in the DRC. In addition to the aspect which strictly concerns security, transparency must be strengthened in industrial supply chains that are dependent on resources produced in conflict regions. This can be done in the manner put forward by for example the Kimberley process and more recently in legislation in the United State</w:t>
      </w:r>
      <w:r w:rsidR="00824BA2">
        <w:rPr>
          <w:rFonts w:ascii="Book Antiqua" w:hAnsi="Book Antiqua"/>
          <w:color w:val="auto"/>
          <w:sz w:val="21"/>
          <w:szCs w:val="21"/>
          <w:lang w:val="en-GB"/>
        </w:rPr>
        <w:t>s</w:t>
      </w:r>
      <w:r w:rsidR="004F6AD4" w:rsidRPr="00A15C49">
        <w:rPr>
          <w:rFonts w:ascii="Book Antiqua" w:hAnsi="Book Antiqua"/>
          <w:color w:val="auto"/>
          <w:sz w:val="21"/>
          <w:szCs w:val="21"/>
          <w:lang w:val="en-GB"/>
        </w:rPr>
        <w:t>, where in a bid to stem the flow of money from minerals mined in eastern Congo, widely seen as fuelling the ongoing conflicts, the US government included a clause in the financial reform legislation the Dodd-Frank Wall Street Reform and Consumer Protection Act.</w:t>
      </w:r>
      <w:r>
        <w:rPr>
          <w:rFonts w:ascii="Book Antiqua" w:hAnsi="Book Antiqua"/>
          <w:color w:val="auto"/>
          <w:sz w:val="21"/>
          <w:szCs w:val="21"/>
          <w:lang w:val="en-GB"/>
        </w:rPr>
        <w:t xml:space="preserve"> </w:t>
      </w:r>
      <w:r w:rsidR="004F6AD4" w:rsidRPr="00A15C49">
        <w:rPr>
          <w:rFonts w:ascii="Book Antiqua" w:hAnsi="Book Antiqua"/>
          <w:color w:val="auto"/>
          <w:sz w:val="21"/>
          <w:szCs w:val="21"/>
          <w:lang w:val="en-GB"/>
        </w:rPr>
        <w:t>This law requires companies to conduct "due diligence" and disclose annually if they use the minerals cassiterite, columbite-tantalite, gold, wolframite or their derivatives (tin, tanatalum or tungsten) in products that originate from the DRC or adjoining countries</w:t>
      </w:r>
      <w:r w:rsidR="004F6AD4" w:rsidRPr="00A15C49">
        <w:rPr>
          <w:rFonts w:ascii="Book Antiqua" w:hAnsi="Book Antiqua"/>
          <w:color w:val="auto"/>
          <w:sz w:val="21"/>
          <w:szCs w:val="21"/>
          <w:lang w:val="en-GB" w:eastAsia="ja-JP"/>
        </w:rPr>
        <w:t xml:space="preserve"> (</w:t>
      </w:r>
      <w:r w:rsidR="004F6AD4" w:rsidRPr="00A15C49">
        <w:rPr>
          <w:rFonts w:ascii="Book Antiqua" w:hAnsi="Book Antiqua"/>
          <w:color w:val="000000" w:themeColor="text1"/>
          <w:sz w:val="21"/>
          <w:szCs w:val="21"/>
        </w:rPr>
        <w:t>Swilling, 2007</w:t>
      </w:r>
      <w:r w:rsidR="004F6AD4" w:rsidRPr="00A15C49">
        <w:rPr>
          <w:rFonts w:ascii="Book Antiqua" w:hAnsi="Book Antiqua"/>
          <w:color w:val="000000" w:themeColor="text1"/>
          <w:sz w:val="21"/>
          <w:szCs w:val="21"/>
          <w:lang w:eastAsia="ja-JP"/>
        </w:rPr>
        <w:t>)</w:t>
      </w:r>
      <w:r w:rsidR="004F6AD4" w:rsidRPr="00A15C49">
        <w:rPr>
          <w:rFonts w:ascii="Book Antiqua" w:hAnsi="Book Antiqua"/>
          <w:color w:val="auto"/>
          <w:sz w:val="21"/>
          <w:szCs w:val="21"/>
          <w:lang w:val="en-GB"/>
        </w:rPr>
        <w:t>. These minerals are essential to many popular items, from mobile phones and laptops to jewellery and jet engines.</w:t>
      </w:r>
    </w:p>
    <w:p w:rsidR="004F6AD4" w:rsidRPr="00A15C49" w:rsidRDefault="004F6AD4" w:rsidP="00C62C22">
      <w:pPr>
        <w:pStyle w:val="BodyText2"/>
        <w:spacing w:line="240" w:lineRule="auto"/>
        <w:rPr>
          <w:rFonts w:ascii="Book Antiqua" w:hAnsi="Book Antiqua"/>
          <w:color w:val="auto"/>
          <w:sz w:val="21"/>
          <w:szCs w:val="21"/>
          <w:lang w:val="en-GB"/>
        </w:rPr>
      </w:pPr>
    </w:p>
    <w:p w:rsidR="004F6AD4" w:rsidRPr="00A15C49" w:rsidRDefault="00F534B4" w:rsidP="00C62C22">
      <w:pPr>
        <w:pStyle w:val="BodyText2"/>
        <w:spacing w:line="240" w:lineRule="auto"/>
        <w:rPr>
          <w:rFonts w:ascii="Book Antiqua" w:hAnsi="Book Antiqua"/>
          <w:color w:val="auto"/>
          <w:sz w:val="21"/>
          <w:szCs w:val="21"/>
          <w:lang w:val="en-GB"/>
        </w:rPr>
      </w:pPr>
      <w:r>
        <w:rPr>
          <w:rFonts w:ascii="Book Antiqua" w:hAnsi="Book Antiqua"/>
          <w:color w:val="auto"/>
          <w:sz w:val="21"/>
          <w:szCs w:val="21"/>
          <w:lang w:val="en-GB"/>
        </w:rPr>
        <w:tab/>
      </w:r>
      <w:r w:rsidR="004F6AD4" w:rsidRPr="00A15C49">
        <w:rPr>
          <w:rFonts w:ascii="Book Antiqua" w:hAnsi="Book Antiqua"/>
          <w:color w:val="auto"/>
          <w:sz w:val="21"/>
          <w:szCs w:val="21"/>
          <w:lang w:val="en-GB"/>
        </w:rPr>
        <w:t xml:space="preserve">Infrastructure construction, particularly in the transport and power sectors, constitutes another challenge for growth in the industry in Africa. Many mining areas suffer from being isolated. This often hinders investment as single investors do not necessarily have sufficient financial resources to single-handedly finance infrastructure construction.  </w:t>
      </w:r>
      <w:r>
        <w:rPr>
          <w:rFonts w:ascii="Book Antiqua" w:hAnsi="Book Antiqua"/>
          <w:color w:val="auto"/>
          <w:sz w:val="21"/>
          <w:szCs w:val="21"/>
          <w:lang w:val="en-GB"/>
        </w:rPr>
        <w:lastRenderedPageBreak/>
        <w:tab/>
      </w:r>
      <w:r w:rsidR="004F6AD4" w:rsidRPr="00A15C49">
        <w:rPr>
          <w:rFonts w:ascii="Book Antiqua" w:hAnsi="Book Antiqua"/>
          <w:color w:val="auto"/>
          <w:sz w:val="21"/>
          <w:szCs w:val="21"/>
          <w:lang w:val="en-GB"/>
        </w:rPr>
        <w:t>According to Maréchal</w:t>
      </w:r>
      <w:r>
        <w:rPr>
          <w:rFonts w:ascii="Book Antiqua" w:hAnsi="Book Antiqua"/>
          <w:color w:val="auto"/>
          <w:sz w:val="21"/>
          <w:szCs w:val="21"/>
          <w:lang w:val="en-GB"/>
        </w:rPr>
        <w:t xml:space="preserve"> </w:t>
      </w:r>
      <w:r w:rsidR="004F6AD4" w:rsidRPr="00A15C49">
        <w:rPr>
          <w:rFonts w:ascii="Book Antiqua" w:hAnsi="Book Antiqua"/>
          <w:color w:val="auto"/>
          <w:sz w:val="21"/>
          <w:szCs w:val="21"/>
          <w:lang w:val="en-GB"/>
        </w:rPr>
        <w:t xml:space="preserve">(2011), an example of this is in the Tambao manganese fields in Burkina Faso. The strengthening of Africa’s infrastructure network – one of the objectives of the G20 – will make a significant improvement to the attractiveness of Africa’s mining sector and more widely serve the expansion of other economic sectors that are also shackled by deficiencies in transport networks and power distribution grids. Moreover, it is essential for African </w:t>
      </w:r>
      <w:r w:rsidR="00824BA2">
        <w:rPr>
          <w:rFonts w:ascii="Book Antiqua" w:hAnsi="Book Antiqua"/>
          <w:color w:val="auto"/>
          <w:sz w:val="21"/>
          <w:szCs w:val="21"/>
          <w:lang w:val="en-GB"/>
        </w:rPr>
        <w:t>s</w:t>
      </w:r>
      <w:r w:rsidR="004F6AD4" w:rsidRPr="00A15C49">
        <w:rPr>
          <w:rFonts w:ascii="Book Antiqua" w:hAnsi="Book Antiqua"/>
          <w:color w:val="auto"/>
          <w:sz w:val="21"/>
          <w:szCs w:val="21"/>
          <w:lang w:val="en-GB"/>
        </w:rPr>
        <w:t>tates to develop and take on board a geological and economic understanding of their mining potential. This requires greater investment in inventories of their mineral resources and the creation of entities to promote countries’ mining potential. This would correct the strong asymmetry of information</w:t>
      </w:r>
      <w:r>
        <w:rPr>
          <w:rFonts w:ascii="Book Antiqua" w:hAnsi="Book Antiqua"/>
          <w:color w:val="auto"/>
          <w:sz w:val="21"/>
          <w:szCs w:val="21"/>
          <w:lang w:val="en-GB"/>
        </w:rPr>
        <w:t xml:space="preserve"> </w:t>
      </w:r>
      <w:r w:rsidR="004F6AD4" w:rsidRPr="00A15C49">
        <w:rPr>
          <w:rFonts w:ascii="Book Antiqua" w:hAnsi="Book Antiqua"/>
          <w:color w:val="auto"/>
          <w:sz w:val="21"/>
          <w:szCs w:val="21"/>
          <w:lang w:val="en-GB"/>
        </w:rPr>
        <w:t xml:space="preserve">and capacities, which often penalizes producing governments during negotiations with international investors.  </w:t>
      </w:r>
    </w:p>
    <w:p w:rsidR="004F6AD4" w:rsidRPr="00A15C49" w:rsidRDefault="004F6AD4" w:rsidP="00C62C22">
      <w:pPr>
        <w:pStyle w:val="BodyText2"/>
        <w:spacing w:line="240" w:lineRule="auto"/>
        <w:rPr>
          <w:rFonts w:ascii="Book Antiqua" w:hAnsi="Book Antiqua"/>
          <w:color w:val="auto"/>
          <w:sz w:val="21"/>
          <w:szCs w:val="21"/>
          <w:lang w:val="en-GB"/>
        </w:rPr>
      </w:pPr>
    </w:p>
    <w:p w:rsidR="004F6AD4" w:rsidRPr="00F534B4" w:rsidRDefault="00F534B4" w:rsidP="00C62C22">
      <w:pPr>
        <w:autoSpaceDE w:val="0"/>
        <w:autoSpaceDN w:val="0"/>
        <w:adjustRightInd w:val="0"/>
        <w:rPr>
          <w:rFonts w:ascii="Book Antiqua" w:hAnsi="Book Antiqua"/>
          <w:b/>
          <w:sz w:val="21"/>
          <w:szCs w:val="21"/>
          <w:lang w:val="en-US"/>
        </w:rPr>
      </w:pPr>
      <w:r>
        <w:rPr>
          <w:rFonts w:ascii="Book Antiqua" w:hAnsi="Book Antiqua"/>
          <w:b/>
          <w:sz w:val="21"/>
          <w:szCs w:val="21"/>
        </w:rPr>
        <w:t>The Role o</w:t>
      </w:r>
      <w:r w:rsidRPr="00F534B4">
        <w:rPr>
          <w:rFonts w:ascii="Book Antiqua" w:hAnsi="Book Antiqua"/>
          <w:b/>
          <w:sz w:val="21"/>
          <w:szCs w:val="21"/>
        </w:rPr>
        <w:t>f Academia</w:t>
      </w:r>
      <w:r>
        <w:rPr>
          <w:rFonts w:ascii="Book Antiqua" w:hAnsi="Book Antiqua"/>
          <w:b/>
          <w:sz w:val="21"/>
          <w:szCs w:val="21"/>
          <w:lang w:eastAsia="ja-JP"/>
        </w:rPr>
        <w:t xml:space="preserve"> i</w:t>
      </w:r>
      <w:r w:rsidRPr="00F534B4">
        <w:rPr>
          <w:rFonts w:ascii="Book Antiqua" w:hAnsi="Book Antiqua"/>
          <w:b/>
          <w:sz w:val="21"/>
          <w:szCs w:val="21"/>
          <w:lang w:eastAsia="ja-JP"/>
        </w:rPr>
        <w:t>n Mining Sector Development</w:t>
      </w:r>
    </w:p>
    <w:p w:rsidR="004F6AD4" w:rsidRPr="00A15C49" w:rsidRDefault="004F6AD4" w:rsidP="00C62C22">
      <w:pPr>
        <w:pStyle w:val="BodyText2"/>
        <w:spacing w:line="240" w:lineRule="auto"/>
        <w:rPr>
          <w:rFonts w:ascii="Book Antiqua" w:hAnsi="Book Antiqua"/>
          <w:color w:val="auto"/>
          <w:sz w:val="21"/>
          <w:szCs w:val="21"/>
          <w:lang w:val="en-GB"/>
        </w:rPr>
      </w:pPr>
    </w:p>
    <w:p w:rsidR="004F6AD4" w:rsidRPr="00A15C49" w:rsidRDefault="00F534B4" w:rsidP="00C62C22">
      <w:pPr>
        <w:pStyle w:val="BodyText2"/>
        <w:spacing w:line="240" w:lineRule="auto"/>
        <w:rPr>
          <w:rFonts w:ascii="Book Antiqua" w:hAnsi="Book Antiqua"/>
          <w:color w:val="auto"/>
          <w:sz w:val="21"/>
          <w:szCs w:val="21"/>
          <w:lang w:val="en-GB" w:eastAsia="ja-JP"/>
        </w:rPr>
      </w:pPr>
      <w:r>
        <w:rPr>
          <w:rFonts w:ascii="Book Antiqua" w:hAnsi="Book Antiqua"/>
          <w:color w:val="auto"/>
          <w:sz w:val="21"/>
          <w:szCs w:val="21"/>
          <w:lang w:val="en-GB" w:eastAsia="ja-JP"/>
        </w:rPr>
        <w:tab/>
      </w:r>
      <w:r w:rsidR="004F6AD4" w:rsidRPr="00A15C49">
        <w:rPr>
          <w:rFonts w:ascii="Book Antiqua" w:hAnsi="Book Antiqua"/>
          <w:color w:val="auto"/>
          <w:sz w:val="21"/>
          <w:szCs w:val="21"/>
          <w:lang w:val="en-GB" w:eastAsia="ja-JP"/>
        </w:rPr>
        <w:t>T</w:t>
      </w:r>
      <w:r w:rsidR="004F6AD4" w:rsidRPr="00A15C49">
        <w:rPr>
          <w:rFonts w:ascii="Book Antiqua" w:hAnsi="Book Antiqua"/>
          <w:color w:val="auto"/>
          <w:sz w:val="21"/>
          <w:szCs w:val="21"/>
          <w:lang w:val="en-GB"/>
        </w:rPr>
        <w:t>here is a need to train and develop the next generation of professionals who are responsive towards the challenges of</w:t>
      </w:r>
      <w:r w:rsidR="00170DE0">
        <w:rPr>
          <w:rFonts w:ascii="Book Antiqua" w:hAnsi="Book Antiqua"/>
          <w:color w:val="auto"/>
          <w:sz w:val="21"/>
          <w:szCs w:val="21"/>
          <w:lang w:val="en-GB"/>
        </w:rPr>
        <w:t xml:space="preserve"> the mining industry in Africa.</w:t>
      </w:r>
      <w:r w:rsidR="004F6AD4" w:rsidRPr="00A15C49">
        <w:rPr>
          <w:rFonts w:ascii="Book Antiqua" w:hAnsi="Book Antiqua"/>
          <w:color w:val="auto"/>
          <w:sz w:val="21"/>
          <w:szCs w:val="21"/>
          <w:lang w:val="en-GB"/>
        </w:rPr>
        <w:t xml:space="preserve"> </w:t>
      </w:r>
      <w:r w:rsidR="004F6AD4" w:rsidRPr="00A15C49">
        <w:rPr>
          <w:rFonts w:ascii="Book Antiqua" w:hAnsi="Book Antiqua"/>
          <w:color w:val="auto"/>
          <w:sz w:val="21"/>
          <w:szCs w:val="21"/>
        </w:rPr>
        <w:t>Higher education institutions in Africa need to ensure that graduates who enter the mining industry are aware of the challenges and their complex interrelationship, as they have a material impact on the industry and the way it operates.</w:t>
      </w:r>
    </w:p>
    <w:p w:rsidR="00F534B4" w:rsidRDefault="00F534B4" w:rsidP="00C62C22">
      <w:pPr>
        <w:pStyle w:val="BodyText2"/>
        <w:spacing w:line="240" w:lineRule="auto"/>
        <w:rPr>
          <w:rFonts w:ascii="Book Antiqua" w:hAnsi="Book Antiqua"/>
          <w:color w:val="auto"/>
          <w:sz w:val="21"/>
          <w:szCs w:val="21"/>
          <w:lang w:val="en-GB"/>
        </w:rPr>
      </w:pPr>
    </w:p>
    <w:p w:rsidR="004F6AD4" w:rsidRPr="00A15C49" w:rsidRDefault="00F534B4" w:rsidP="00C62C22">
      <w:pPr>
        <w:pStyle w:val="BodyText2"/>
        <w:spacing w:line="240" w:lineRule="auto"/>
        <w:rPr>
          <w:rFonts w:ascii="Book Antiqua" w:hAnsi="Book Antiqua"/>
          <w:color w:val="auto"/>
          <w:sz w:val="21"/>
          <w:szCs w:val="21"/>
          <w:lang w:val="en-GB" w:eastAsia="ja-JP"/>
        </w:rPr>
      </w:pPr>
      <w:r>
        <w:rPr>
          <w:rFonts w:ascii="Book Antiqua" w:hAnsi="Book Antiqua"/>
          <w:color w:val="auto"/>
          <w:sz w:val="21"/>
          <w:szCs w:val="21"/>
          <w:lang w:val="en-GB"/>
        </w:rPr>
        <w:tab/>
      </w:r>
      <w:r w:rsidR="004F6AD4" w:rsidRPr="00A15C49">
        <w:rPr>
          <w:rFonts w:ascii="Book Antiqua" w:hAnsi="Book Antiqua"/>
          <w:color w:val="auto"/>
          <w:sz w:val="21"/>
          <w:szCs w:val="21"/>
          <w:lang w:val="en-GB"/>
        </w:rPr>
        <w:t>One of the major stumbling blocks to growth in African economies in general and the mining sector in particular, is the absence or lack of experienced executives in administrations</w:t>
      </w:r>
      <w:r>
        <w:rPr>
          <w:rFonts w:ascii="Book Antiqua" w:hAnsi="Book Antiqua"/>
          <w:color w:val="auto"/>
          <w:sz w:val="21"/>
          <w:szCs w:val="21"/>
          <w:lang w:val="en-GB"/>
        </w:rPr>
        <w:t xml:space="preserve"> </w:t>
      </w:r>
      <w:r w:rsidR="004F6AD4" w:rsidRPr="00A15C49">
        <w:rPr>
          <w:rFonts w:ascii="Book Antiqua" w:hAnsi="Book Antiqua"/>
          <w:color w:val="auto"/>
          <w:sz w:val="21"/>
          <w:szCs w:val="21"/>
          <w:lang w:val="en-GB" w:eastAsia="ja-JP"/>
        </w:rPr>
        <w:t>(</w:t>
      </w:r>
      <w:r w:rsidR="004F6AD4" w:rsidRPr="00A15C49">
        <w:rPr>
          <w:rFonts w:ascii="Book Antiqua" w:hAnsi="Book Antiqua"/>
          <w:color w:val="000000" w:themeColor="text1"/>
          <w:sz w:val="21"/>
          <w:szCs w:val="21"/>
        </w:rPr>
        <w:t>Viard, 2009</w:t>
      </w:r>
      <w:r w:rsidR="004F6AD4" w:rsidRPr="00A15C49">
        <w:rPr>
          <w:rFonts w:ascii="Book Antiqua" w:hAnsi="Book Antiqua"/>
          <w:color w:val="000000" w:themeColor="text1"/>
          <w:sz w:val="21"/>
          <w:szCs w:val="21"/>
          <w:lang w:eastAsia="ja-JP"/>
        </w:rPr>
        <w:t>)</w:t>
      </w:r>
      <w:r w:rsidR="004F6AD4" w:rsidRPr="00A15C49">
        <w:rPr>
          <w:rFonts w:ascii="Book Antiqua" w:hAnsi="Book Antiqua"/>
          <w:color w:val="000000" w:themeColor="text1"/>
          <w:sz w:val="21"/>
          <w:szCs w:val="21"/>
        </w:rPr>
        <w:t>.</w:t>
      </w:r>
      <w:r w:rsidR="00824BA2">
        <w:rPr>
          <w:rFonts w:ascii="Book Antiqua" w:hAnsi="Book Antiqua"/>
          <w:color w:val="000000" w:themeColor="text1"/>
          <w:sz w:val="21"/>
          <w:szCs w:val="21"/>
        </w:rPr>
        <w:t xml:space="preserve"> </w:t>
      </w:r>
      <w:r w:rsidR="004F6AD4" w:rsidRPr="00A15C49">
        <w:rPr>
          <w:rFonts w:ascii="Book Antiqua" w:hAnsi="Book Antiqua"/>
          <w:color w:val="auto"/>
          <w:sz w:val="21"/>
          <w:szCs w:val="21"/>
          <w:lang w:val="en-GB"/>
        </w:rPr>
        <w:t>There is a need for the industry and academia need to work together in the development of academic program</w:t>
      </w:r>
      <w:r w:rsidR="00824BA2">
        <w:rPr>
          <w:rFonts w:ascii="Book Antiqua" w:hAnsi="Book Antiqua"/>
          <w:color w:val="auto"/>
          <w:sz w:val="21"/>
          <w:szCs w:val="21"/>
          <w:lang w:val="en-GB"/>
        </w:rPr>
        <w:t>me</w:t>
      </w:r>
      <w:r w:rsidR="004F6AD4" w:rsidRPr="00A15C49">
        <w:rPr>
          <w:rFonts w:ascii="Book Antiqua" w:hAnsi="Book Antiqua"/>
          <w:color w:val="auto"/>
          <w:sz w:val="21"/>
          <w:szCs w:val="21"/>
          <w:lang w:val="en-GB"/>
        </w:rPr>
        <w:t>s that will assist both governments and the industry in addressing the challenges and opportunities faced by the mining industry in Africa to ensure sustainable development.</w:t>
      </w:r>
    </w:p>
    <w:p w:rsidR="004F6AD4" w:rsidRPr="00A15C49" w:rsidRDefault="004F6AD4" w:rsidP="00C62C22">
      <w:pPr>
        <w:pStyle w:val="BodyText2"/>
        <w:spacing w:line="240" w:lineRule="auto"/>
        <w:rPr>
          <w:rFonts w:ascii="Book Antiqua" w:hAnsi="Book Antiqua"/>
          <w:color w:val="auto"/>
          <w:sz w:val="21"/>
          <w:szCs w:val="21"/>
          <w:lang w:val="en-GB" w:eastAsia="ja-JP"/>
        </w:rPr>
      </w:pPr>
    </w:p>
    <w:p w:rsidR="004F6AD4" w:rsidRPr="00F534B4" w:rsidRDefault="00B12F15" w:rsidP="00C62C22">
      <w:pPr>
        <w:autoSpaceDE w:val="0"/>
        <w:autoSpaceDN w:val="0"/>
        <w:adjustRightInd w:val="0"/>
        <w:rPr>
          <w:rFonts w:ascii="Book Antiqua" w:hAnsi="Book Antiqua"/>
          <w:b/>
          <w:sz w:val="21"/>
          <w:szCs w:val="21"/>
          <w:lang w:val="en-US" w:eastAsia="ja-JP"/>
        </w:rPr>
      </w:pPr>
      <w:r w:rsidRPr="00F534B4">
        <w:rPr>
          <w:rFonts w:ascii="Book Antiqua" w:hAnsi="Book Antiqua"/>
          <w:b/>
          <w:sz w:val="21"/>
          <w:szCs w:val="21"/>
        </w:rPr>
        <w:t>Conclusion</w:t>
      </w:r>
    </w:p>
    <w:p w:rsidR="00F534B4" w:rsidRDefault="00F534B4" w:rsidP="00C62C22">
      <w:pPr>
        <w:pStyle w:val="BodyText2"/>
        <w:spacing w:line="240" w:lineRule="auto"/>
        <w:rPr>
          <w:rFonts w:ascii="Book Antiqua" w:hAnsi="Book Antiqua"/>
          <w:color w:val="auto"/>
          <w:sz w:val="21"/>
          <w:szCs w:val="21"/>
          <w:lang w:val="en-GB"/>
        </w:rPr>
      </w:pPr>
    </w:p>
    <w:p w:rsidR="004F6AD4" w:rsidRPr="00A15C49" w:rsidRDefault="004F6AD4" w:rsidP="00B12F15">
      <w:pPr>
        <w:pStyle w:val="BodyText2"/>
        <w:spacing w:line="240" w:lineRule="auto"/>
        <w:ind w:firstLine="720"/>
        <w:rPr>
          <w:rFonts w:ascii="Book Antiqua" w:hAnsi="Book Antiqua"/>
          <w:color w:val="auto"/>
          <w:sz w:val="21"/>
          <w:szCs w:val="21"/>
          <w:lang w:val="en-GB" w:eastAsia="ja-JP"/>
        </w:rPr>
      </w:pPr>
      <w:r w:rsidRPr="00A15C49">
        <w:rPr>
          <w:rFonts w:ascii="Book Antiqua" w:hAnsi="Book Antiqua"/>
          <w:color w:val="auto"/>
          <w:sz w:val="21"/>
          <w:szCs w:val="21"/>
          <w:lang w:val="en-GB"/>
        </w:rPr>
        <w:t>The African continent is blessed with an abundance of mineral wealth, and ethical leadership is required to ensure that these minerals are exploited responsibly, yielding lasting benefits to economies on the continent.</w:t>
      </w:r>
      <w:r w:rsidR="00B12F15">
        <w:rPr>
          <w:rFonts w:ascii="Book Antiqua" w:hAnsi="Book Antiqua"/>
          <w:color w:val="auto"/>
          <w:sz w:val="21"/>
          <w:szCs w:val="21"/>
          <w:lang w:val="en-GB"/>
        </w:rPr>
        <w:t xml:space="preserve"> </w:t>
      </w:r>
      <w:r w:rsidRPr="00A15C49">
        <w:rPr>
          <w:rFonts w:ascii="Book Antiqua" w:hAnsi="Book Antiqua"/>
          <w:color w:val="auto"/>
          <w:sz w:val="21"/>
          <w:szCs w:val="21"/>
          <w:shd w:val="clear" w:color="auto" w:fill="FFFFFF"/>
          <w:lang w:eastAsia="ja-JP"/>
        </w:rPr>
        <w:t>The continent’s</w:t>
      </w:r>
      <w:r w:rsidRPr="00A15C49">
        <w:rPr>
          <w:rFonts w:ascii="Book Antiqua" w:hAnsi="Book Antiqua"/>
          <w:color w:val="auto"/>
          <w:sz w:val="21"/>
          <w:szCs w:val="21"/>
          <w:shd w:val="clear" w:color="auto" w:fill="FFFFFF"/>
        </w:rPr>
        <w:t xml:space="preserve"> mining industry has remained a vital part of the </w:t>
      </w:r>
      <w:r w:rsidRPr="00A15C49">
        <w:rPr>
          <w:rFonts w:ascii="Book Antiqua" w:hAnsi="Book Antiqua"/>
          <w:color w:val="auto"/>
          <w:sz w:val="21"/>
          <w:szCs w:val="21"/>
          <w:shd w:val="clear" w:color="auto" w:fill="FFFFFF"/>
          <w:lang w:eastAsia="ja-JP"/>
        </w:rPr>
        <w:t>region’s</w:t>
      </w:r>
      <w:r w:rsidRPr="00A15C49">
        <w:rPr>
          <w:rFonts w:ascii="Book Antiqua" w:hAnsi="Book Antiqua"/>
          <w:color w:val="auto"/>
          <w:sz w:val="21"/>
          <w:szCs w:val="21"/>
          <w:shd w:val="clear" w:color="auto" w:fill="FFFFFF"/>
        </w:rPr>
        <w:t xml:space="preserve"> economy</w:t>
      </w:r>
      <w:r w:rsidRPr="00A15C49">
        <w:rPr>
          <w:rFonts w:ascii="Book Antiqua" w:hAnsi="Book Antiqua"/>
          <w:color w:val="auto"/>
          <w:sz w:val="21"/>
          <w:szCs w:val="21"/>
          <w:shd w:val="clear" w:color="auto" w:fill="FFFFFF"/>
          <w:lang w:eastAsia="ja-JP"/>
        </w:rPr>
        <w:t>.</w:t>
      </w:r>
      <w:r w:rsidR="00B12F15">
        <w:rPr>
          <w:rFonts w:ascii="Book Antiqua" w:hAnsi="Book Antiqua"/>
          <w:color w:val="auto"/>
          <w:sz w:val="21"/>
          <w:szCs w:val="21"/>
          <w:shd w:val="clear" w:color="auto" w:fill="FFFFFF"/>
          <w:lang w:eastAsia="ja-JP"/>
        </w:rPr>
        <w:t xml:space="preserve"> </w:t>
      </w:r>
      <w:r w:rsidRPr="00A15C49">
        <w:rPr>
          <w:rFonts w:ascii="Book Antiqua" w:hAnsi="Book Antiqua"/>
          <w:color w:val="auto"/>
          <w:sz w:val="21"/>
          <w:szCs w:val="21"/>
          <w:shd w:val="clear" w:color="auto" w:fill="FFFFFF"/>
          <w:lang w:eastAsia="ja-JP"/>
        </w:rPr>
        <w:t xml:space="preserve">Since one key problem facing the mining sector is lack of human resource capacity - at government and industry levels - to develop and promote sustainable mining practices, the academia has an important </w:t>
      </w:r>
      <w:r w:rsidRPr="00A15C49">
        <w:rPr>
          <w:rFonts w:ascii="Book Antiqua" w:hAnsi="Book Antiqua"/>
          <w:color w:val="auto"/>
          <w:sz w:val="21"/>
          <w:szCs w:val="21"/>
          <w:shd w:val="clear" w:color="auto" w:fill="FFFFFF"/>
          <w:lang w:eastAsia="ja-JP"/>
        </w:rPr>
        <w:lastRenderedPageBreak/>
        <w:t>role in building new capacities to produce the next generation of mining professionals in Africa.</w:t>
      </w:r>
    </w:p>
    <w:p w:rsidR="004F6AD4" w:rsidRPr="00A15C49" w:rsidRDefault="004F6AD4" w:rsidP="00C62C22">
      <w:pPr>
        <w:autoSpaceDE w:val="0"/>
        <w:autoSpaceDN w:val="0"/>
        <w:adjustRightInd w:val="0"/>
        <w:rPr>
          <w:rFonts w:ascii="Book Antiqua" w:hAnsi="Book Antiqua"/>
          <w:b/>
          <w:sz w:val="21"/>
          <w:szCs w:val="21"/>
          <w:lang w:eastAsia="ja-JP"/>
        </w:rPr>
      </w:pPr>
    </w:p>
    <w:p w:rsidR="004F6AD4" w:rsidRPr="00B12F15" w:rsidRDefault="00B12F15" w:rsidP="00C62C22">
      <w:pPr>
        <w:autoSpaceDE w:val="0"/>
        <w:autoSpaceDN w:val="0"/>
        <w:adjustRightInd w:val="0"/>
        <w:rPr>
          <w:rFonts w:ascii="Book Antiqua" w:hAnsi="Book Antiqua"/>
          <w:b/>
          <w:sz w:val="21"/>
          <w:szCs w:val="21"/>
          <w:lang w:eastAsia="ja-JP"/>
        </w:rPr>
      </w:pPr>
      <w:r w:rsidRPr="00B12F15">
        <w:rPr>
          <w:rFonts w:ascii="Book Antiqua" w:hAnsi="Book Antiqua"/>
          <w:b/>
          <w:sz w:val="21"/>
          <w:szCs w:val="21"/>
        </w:rPr>
        <w:t>References</w:t>
      </w:r>
      <w:bookmarkStart w:id="0" w:name="_GoBack"/>
      <w:bookmarkEnd w:id="0"/>
    </w:p>
    <w:p w:rsidR="00B12F15" w:rsidRDefault="00B12F15" w:rsidP="00C62C22">
      <w:pPr>
        <w:rPr>
          <w:rFonts w:ascii="Book Antiqua" w:hAnsi="Book Antiqua"/>
          <w:sz w:val="21"/>
          <w:szCs w:val="21"/>
          <w:shd w:val="clear" w:color="auto" w:fill="FFFFFF"/>
        </w:rPr>
      </w:pPr>
    </w:p>
    <w:p w:rsidR="004F6AD4" w:rsidRPr="00A15C49" w:rsidRDefault="004F6AD4" w:rsidP="00C62C22">
      <w:pPr>
        <w:rPr>
          <w:rFonts w:ascii="Book Antiqua" w:hAnsi="Book Antiqua"/>
          <w:color w:val="000000" w:themeColor="text1"/>
          <w:sz w:val="21"/>
          <w:szCs w:val="21"/>
          <w:lang w:eastAsia="ja-JP"/>
        </w:rPr>
      </w:pPr>
      <w:r w:rsidRPr="00A15C49">
        <w:rPr>
          <w:rFonts w:ascii="Book Antiqua" w:hAnsi="Book Antiqua"/>
          <w:sz w:val="21"/>
          <w:szCs w:val="21"/>
          <w:shd w:val="clear" w:color="auto" w:fill="FFFFFF"/>
        </w:rPr>
        <w:t>Brundtland Commission</w:t>
      </w:r>
      <w:r w:rsidRPr="00A15C49">
        <w:rPr>
          <w:rFonts w:ascii="Book Antiqua" w:hAnsi="Book Antiqua"/>
          <w:sz w:val="21"/>
          <w:szCs w:val="21"/>
          <w:shd w:val="clear" w:color="auto" w:fill="FFFFFF"/>
          <w:lang w:eastAsia="ja-JP"/>
        </w:rPr>
        <w:t xml:space="preserve"> (1987).</w:t>
      </w:r>
      <w:r w:rsidR="00B12F15">
        <w:rPr>
          <w:rFonts w:ascii="Book Antiqua" w:hAnsi="Book Antiqua"/>
          <w:sz w:val="21"/>
          <w:szCs w:val="21"/>
          <w:shd w:val="clear" w:color="auto" w:fill="FFFFFF"/>
          <w:lang w:eastAsia="ja-JP"/>
        </w:rPr>
        <w:t xml:space="preserve"> </w:t>
      </w:r>
      <w:r w:rsidR="003953D3">
        <w:rPr>
          <w:rFonts w:ascii="Book Antiqua" w:hAnsi="Book Antiqua"/>
          <w:sz w:val="21"/>
          <w:szCs w:val="21"/>
          <w:shd w:val="clear" w:color="auto" w:fill="FFFFFF"/>
          <w:lang w:eastAsia="ja-JP"/>
        </w:rPr>
        <w:t xml:space="preserve"> </w:t>
      </w:r>
      <w:r w:rsidRPr="00A15C49">
        <w:rPr>
          <w:rFonts w:ascii="Book Antiqua" w:hAnsi="Book Antiqua"/>
          <w:sz w:val="21"/>
          <w:szCs w:val="21"/>
          <w:shd w:val="clear" w:color="auto" w:fill="FFFFFF"/>
          <w:lang w:eastAsia="ja-JP"/>
        </w:rPr>
        <w:t>Our Common Future. United Nations 1987</w:t>
      </w:r>
    </w:p>
    <w:p w:rsidR="004F6AD4" w:rsidRPr="00A15C49" w:rsidRDefault="004F6AD4" w:rsidP="00C62C22">
      <w:pPr>
        <w:ind w:left="360" w:hanging="360"/>
        <w:rPr>
          <w:rFonts w:ascii="Book Antiqua" w:hAnsi="Book Antiqua"/>
          <w:color w:val="000000" w:themeColor="text1"/>
          <w:sz w:val="21"/>
          <w:szCs w:val="21"/>
          <w:lang w:eastAsia="ja-JP"/>
        </w:rPr>
      </w:pPr>
      <w:r w:rsidRPr="00A15C49">
        <w:rPr>
          <w:rFonts w:ascii="Book Antiqua" w:hAnsi="Book Antiqua"/>
          <w:color w:val="000000" w:themeColor="text1"/>
          <w:sz w:val="21"/>
          <w:szCs w:val="21"/>
        </w:rPr>
        <w:t xml:space="preserve">Frazier, J. </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1997</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 xml:space="preserve"> “Sustainable development: modern elixir or sack dress?”  </w:t>
      </w:r>
      <w:r w:rsidR="00B12F15">
        <w:rPr>
          <w:rFonts w:ascii="Book Antiqua" w:hAnsi="Book Antiqua"/>
          <w:color w:val="000000" w:themeColor="text1"/>
          <w:sz w:val="21"/>
          <w:szCs w:val="21"/>
        </w:rPr>
        <w:tab/>
      </w:r>
      <w:r w:rsidRPr="00A15C49">
        <w:rPr>
          <w:rFonts w:ascii="Book Antiqua" w:hAnsi="Book Antiqua"/>
          <w:i/>
          <w:color w:val="000000" w:themeColor="text1"/>
          <w:sz w:val="21"/>
          <w:szCs w:val="21"/>
        </w:rPr>
        <w:t>Environmental Conservation</w:t>
      </w:r>
      <w:r w:rsidRPr="00A15C49">
        <w:rPr>
          <w:rFonts w:ascii="Book Antiqua" w:hAnsi="Book Antiqua"/>
          <w:color w:val="000000" w:themeColor="text1"/>
          <w:sz w:val="21"/>
          <w:szCs w:val="21"/>
        </w:rPr>
        <w:t xml:space="preserve"> 24(2), </w:t>
      </w:r>
      <w:r w:rsidR="003953D3">
        <w:rPr>
          <w:rFonts w:ascii="Book Antiqua" w:hAnsi="Book Antiqua"/>
          <w:color w:val="000000" w:themeColor="text1"/>
          <w:sz w:val="21"/>
          <w:szCs w:val="21"/>
        </w:rPr>
        <w:t xml:space="preserve"> </w:t>
      </w:r>
      <w:r w:rsidRPr="00A15C49">
        <w:rPr>
          <w:rFonts w:ascii="Book Antiqua" w:hAnsi="Book Antiqua"/>
          <w:color w:val="000000" w:themeColor="text1"/>
          <w:sz w:val="21"/>
          <w:szCs w:val="21"/>
        </w:rPr>
        <w:t>pp. 182−193.</w:t>
      </w:r>
    </w:p>
    <w:p w:rsidR="004F6AD4" w:rsidRPr="00A15C49" w:rsidRDefault="004F6AD4" w:rsidP="00C62C22">
      <w:pPr>
        <w:ind w:left="360" w:hanging="360"/>
        <w:rPr>
          <w:rFonts w:ascii="Book Antiqua" w:hAnsi="Book Antiqua"/>
          <w:color w:val="000000" w:themeColor="text1"/>
          <w:sz w:val="21"/>
          <w:szCs w:val="21"/>
          <w:lang w:eastAsia="ja-JP"/>
        </w:rPr>
      </w:pPr>
      <w:r w:rsidRPr="00A15C49">
        <w:rPr>
          <w:rFonts w:ascii="Book Antiqua" w:hAnsi="Book Antiqua"/>
          <w:color w:val="000000" w:themeColor="text1"/>
          <w:sz w:val="21"/>
          <w:szCs w:val="21"/>
        </w:rPr>
        <w:t xml:space="preserve">Freemantle, A and </w:t>
      </w:r>
      <w:r w:rsidR="00154E26">
        <w:rPr>
          <w:rFonts w:ascii="Book Antiqua" w:hAnsi="Book Antiqua"/>
          <w:color w:val="000000" w:themeColor="text1"/>
          <w:sz w:val="21"/>
          <w:szCs w:val="21"/>
        </w:rPr>
        <w:t xml:space="preserve">N. </w:t>
      </w:r>
      <w:r w:rsidRPr="00A15C49">
        <w:rPr>
          <w:rFonts w:ascii="Book Antiqua" w:hAnsi="Book Antiqua"/>
          <w:color w:val="000000" w:themeColor="text1"/>
          <w:sz w:val="21"/>
          <w:szCs w:val="21"/>
        </w:rPr>
        <w:t xml:space="preserve">Rockey </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2005</w:t>
      </w:r>
      <w:r w:rsidRPr="00A15C49">
        <w:rPr>
          <w:rFonts w:ascii="Book Antiqua" w:hAnsi="Book Antiqua"/>
          <w:color w:val="000000" w:themeColor="text1"/>
          <w:sz w:val="21"/>
          <w:szCs w:val="21"/>
          <w:lang w:eastAsia="ja-JP"/>
        </w:rPr>
        <w:t>).</w:t>
      </w:r>
      <w:r w:rsidR="00B12F15">
        <w:rPr>
          <w:rFonts w:ascii="Book Antiqua" w:hAnsi="Book Antiqua"/>
          <w:color w:val="000000" w:themeColor="text1"/>
          <w:sz w:val="21"/>
          <w:szCs w:val="21"/>
          <w:lang w:eastAsia="ja-JP"/>
        </w:rPr>
        <w:t xml:space="preserve"> </w:t>
      </w:r>
      <w:r w:rsidRPr="00A15C49">
        <w:rPr>
          <w:rFonts w:ascii="Book Antiqua" w:hAnsi="Book Antiqua"/>
          <w:i/>
          <w:color w:val="000000" w:themeColor="text1"/>
          <w:sz w:val="21"/>
          <w:szCs w:val="21"/>
        </w:rPr>
        <w:t xml:space="preserve">The Good Corporate Citizen: Pursuing </w:t>
      </w:r>
      <w:r w:rsidR="00B12F15">
        <w:rPr>
          <w:rFonts w:ascii="Book Antiqua" w:hAnsi="Book Antiqua"/>
          <w:i/>
          <w:color w:val="000000" w:themeColor="text1"/>
          <w:sz w:val="21"/>
          <w:szCs w:val="21"/>
        </w:rPr>
        <w:tab/>
      </w:r>
      <w:r w:rsidRPr="00A15C49">
        <w:rPr>
          <w:rFonts w:ascii="Book Antiqua" w:hAnsi="Book Antiqua"/>
          <w:i/>
          <w:color w:val="000000" w:themeColor="text1"/>
          <w:sz w:val="21"/>
          <w:szCs w:val="21"/>
        </w:rPr>
        <w:t>Sustainable Business in South Africa</w:t>
      </w:r>
      <w:r w:rsidRPr="00A15C49">
        <w:rPr>
          <w:rFonts w:ascii="Book Antiqua" w:hAnsi="Book Antiqua"/>
          <w:color w:val="000000" w:themeColor="text1"/>
          <w:sz w:val="21"/>
          <w:szCs w:val="21"/>
        </w:rPr>
        <w:t>. Cape Town: Trialogue.</w:t>
      </w:r>
    </w:p>
    <w:p w:rsidR="004F6AD4" w:rsidRPr="00A15C49" w:rsidRDefault="004F6AD4" w:rsidP="00C62C22">
      <w:pPr>
        <w:ind w:left="360" w:hanging="360"/>
        <w:rPr>
          <w:rFonts w:ascii="Book Antiqua" w:hAnsi="Book Antiqua"/>
          <w:color w:val="000000" w:themeColor="text1"/>
          <w:sz w:val="21"/>
          <w:szCs w:val="21"/>
          <w:lang w:eastAsia="ja-JP"/>
        </w:rPr>
      </w:pPr>
      <w:r w:rsidRPr="00A15C49">
        <w:rPr>
          <w:rFonts w:ascii="Book Antiqua" w:hAnsi="Book Antiqua"/>
          <w:bCs/>
          <w:color w:val="000000" w:themeColor="text1"/>
          <w:sz w:val="21"/>
          <w:szCs w:val="21"/>
          <w:lang w:val="en-US"/>
        </w:rPr>
        <w:t xml:space="preserve">Maréchal, L. </w:t>
      </w:r>
      <w:r w:rsidRPr="00A15C49">
        <w:rPr>
          <w:rFonts w:ascii="Book Antiqua" w:hAnsi="Book Antiqua"/>
          <w:bCs/>
          <w:color w:val="000000" w:themeColor="text1"/>
          <w:sz w:val="21"/>
          <w:szCs w:val="21"/>
          <w:lang w:val="en-US" w:eastAsia="ja-JP"/>
        </w:rPr>
        <w:t>(</w:t>
      </w:r>
      <w:r w:rsidRPr="00A15C49">
        <w:rPr>
          <w:rFonts w:ascii="Book Antiqua" w:hAnsi="Book Antiqua"/>
          <w:bCs/>
          <w:color w:val="000000" w:themeColor="text1"/>
          <w:sz w:val="21"/>
          <w:szCs w:val="21"/>
          <w:lang w:val="en-US"/>
        </w:rPr>
        <w:t>2011</w:t>
      </w:r>
      <w:r w:rsidRPr="00A15C49">
        <w:rPr>
          <w:rFonts w:ascii="Book Antiqua" w:hAnsi="Book Antiqua"/>
          <w:bCs/>
          <w:color w:val="000000" w:themeColor="text1"/>
          <w:sz w:val="21"/>
          <w:szCs w:val="21"/>
          <w:lang w:val="en-US" w:eastAsia="ja-JP"/>
        </w:rPr>
        <w:t>).</w:t>
      </w:r>
      <w:r w:rsidR="00154E26">
        <w:rPr>
          <w:rFonts w:ascii="Book Antiqua" w:hAnsi="Book Antiqua"/>
          <w:bCs/>
          <w:color w:val="000000" w:themeColor="text1"/>
          <w:sz w:val="21"/>
          <w:szCs w:val="21"/>
          <w:lang w:val="en-US" w:eastAsia="ja-JP"/>
        </w:rPr>
        <w:t xml:space="preserve"> </w:t>
      </w:r>
      <w:r w:rsidRPr="00A15C49">
        <w:rPr>
          <w:rFonts w:ascii="Book Antiqua" w:hAnsi="Book Antiqua"/>
          <w:bCs/>
          <w:color w:val="000000" w:themeColor="text1"/>
          <w:sz w:val="21"/>
          <w:szCs w:val="21"/>
          <w:lang w:val="en-US"/>
        </w:rPr>
        <w:t xml:space="preserve">How can Africa’s mineral resources help promote </w:t>
      </w:r>
      <w:r w:rsidR="00B12F15">
        <w:rPr>
          <w:rFonts w:ascii="Book Antiqua" w:hAnsi="Book Antiqua"/>
          <w:bCs/>
          <w:color w:val="000000" w:themeColor="text1"/>
          <w:sz w:val="21"/>
          <w:szCs w:val="21"/>
          <w:lang w:val="en-US"/>
        </w:rPr>
        <w:tab/>
      </w:r>
      <w:r w:rsidRPr="00A15C49">
        <w:rPr>
          <w:rFonts w:ascii="Book Antiqua" w:hAnsi="Book Antiqua"/>
          <w:bCs/>
          <w:color w:val="000000" w:themeColor="text1"/>
          <w:sz w:val="21"/>
          <w:szCs w:val="21"/>
          <w:lang w:val="en-US"/>
        </w:rPr>
        <w:t>sustainable development? In</w:t>
      </w:r>
      <w:r w:rsidR="00B12F15">
        <w:rPr>
          <w:rFonts w:ascii="Book Antiqua" w:hAnsi="Book Antiqua"/>
          <w:bCs/>
          <w:color w:val="000000" w:themeColor="text1"/>
          <w:sz w:val="21"/>
          <w:szCs w:val="21"/>
          <w:lang w:val="en-US"/>
        </w:rPr>
        <w:t xml:space="preserve"> </w:t>
      </w:r>
      <w:r w:rsidRPr="00A15C49">
        <w:rPr>
          <w:rFonts w:ascii="Book Antiqua" w:hAnsi="Book Antiqua"/>
          <w:color w:val="000000" w:themeColor="text1"/>
          <w:sz w:val="21"/>
          <w:szCs w:val="21"/>
        </w:rPr>
        <w:t xml:space="preserve">Private Sector and Development – </w:t>
      </w:r>
      <w:r w:rsidR="00B12F15">
        <w:rPr>
          <w:rFonts w:ascii="Book Antiqua" w:hAnsi="Book Antiqua"/>
          <w:color w:val="000000" w:themeColor="text1"/>
          <w:sz w:val="21"/>
          <w:szCs w:val="21"/>
        </w:rPr>
        <w:tab/>
      </w:r>
      <w:r w:rsidRPr="00A15C49">
        <w:rPr>
          <w:rFonts w:ascii="Book Antiqua" w:hAnsi="Book Antiqua"/>
          <w:color w:val="000000" w:themeColor="text1"/>
          <w:sz w:val="21"/>
          <w:szCs w:val="21"/>
        </w:rPr>
        <w:t>Proparco’s magazine.</w:t>
      </w:r>
    </w:p>
    <w:p w:rsidR="004F6AD4" w:rsidRPr="00A15C49" w:rsidRDefault="004F6AD4" w:rsidP="00C62C22">
      <w:pPr>
        <w:ind w:left="360" w:hanging="360"/>
        <w:rPr>
          <w:rFonts w:ascii="Book Antiqua" w:hAnsi="Book Antiqua"/>
          <w:color w:val="000000" w:themeColor="text1"/>
          <w:sz w:val="21"/>
          <w:szCs w:val="21"/>
          <w:lang w:eastAsia="ja-JP"/>
        </w:rPr>
      </w:pPr>
      <w:r w:rsidRPr="00A15C49">
        <w:rPr>
          <w:rFonts w:ascii="Book Antiqua" w:hAnsi="Book Antiqua"/>
          <w:color w:val="000000" w:themeColor="text1"/>
          <w:sz w:val="21"/>
          <w:szCs w:val="21"/>
        </w:rPr>
        <w:t xml:space="preserve">Performance Consulting, </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2007</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 xml:space="preserve"> Le secteu</w:t>
      </w:r>
      <w:r w:rsidR="004747F2">
        <w:rPr>
          <w:rFonts w:ascii="Book Antiqua" w:hAnsi="Book Antiqua"/>
          <w:color w:val="000000" w:themeColor="text1"/>
          <w:sz w:val="21"/>
          <w:szCs w:val="21"/>
        </w:rPr>
        <w:t>rminier en Afrique sub-</w:t>
      </w:r>
      <w:r w:rsidR="004747F2">
        <w:rPr>
          <w:rFonts w:ascii="Book Antiqua" w:hAnsi="Book Antiqua"/>
          <w:color w:val="000000" w:themeColor="text1"/>
          <w:sz w:val="21"/>
          <w:szCs w:val="21"/>
        </w:rPr>
        <w:tab/>
        <w:t>saharienne</w:t>
      </w:r>
      <w:r w:rsidRPr="00A15C49">
        <w:rPr>
          <w:rFonts w:ascii="Book Antiqua" w:hAnsi="Book Antiqua"/>
          <w:color w:val="000000" w:themeColor="text1"/>
          <w:sz w:val="21"/>
          <w:szCs w:val="21"/>
        </w:rPr>
        <w:t>:</w:t>
      </w:r>
      <w:r w:rsidR="004747F2">
        <w:rPr>
          <w:rFonts w:ascii="Book Antiqua" w:hAnsi="Book Antiqua"/>
          <w:color w:val="000000" w:themeColor="text1"/>
          <w:sz w:val="21"/>
          <w:szCs w:val="21"/>
        </w:rPr>
        <w:t xml:space="preserve"> </w:t>
      </w:r>
      <w:r w:rsidRPr="00A15C49">
        <w:rPr>
          <w:rFonts w:ascii="Book Antiqua" w:hAnsi="Book Antiqua"/>
          <w:color w:val="000000" w:themeColor="text1"/>
          <w:sz w:val="21"/>
          <w:szCs w:val="21"/>
        </w:rPr>
        <w:t>problématiques, enjeux et perspectives, Working Paper.</w:t>
      </w:r>
    </w:p>
    <w:p w:rsidR="004F6AD4" w:rsidRPr="00824BA2" w:rsidRDefault="004F6AD4" w:rsidP="00C62C22">
      <w:pPr>
        <w:ind w:left="360" w:hanging="360"/>
        <w:rPr>
          <w:rFonts w:ascii="Book Antiqua" w:hAnsi="Book Antiqua"/>
          <w:color w:val="000000" w:themeColor="text1"/>
          <w:sz w:val="21"/>
          <w:szCs w:val="21"/>
          <w:lang w:eastAsia="ja-JP"/>
        </w:rPr>
      </w:pPr>
      <w:r w:rsidRPr="00A15C49">
        <w:rPr>
          <w:rFonts w:ascii="Book Antiqua" w:hAnsi="Book Antiqua"/>
          <w:color w:val="000000" w:themeColor="text1"/>
          <w:sz w:val="21"/>
          <w:szCs w:val="21"/>
        </w:rPr>
        <w:t>Raw Material Group</w:t>
      </w:r>
      <w:r w:rsidR="004747F2">
        <w:rPr>
          <w:rFonts w:ascii="Book Antiqua" w:hAnsi="Book Antiqua"/>
          <w:color w:val="000000" w:themeColor="text1"/>
          <w:sz w:val="21"/>
          <w:szCs w:val="21"/>
        </w:rPr>
        <w:t xml:space="preserve"> </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2010</w:t>
      </w:r>
      <w:r w:rsidRPr="00A15C49">
        <w:rPr>
          <w:rFonts w:ascii="Book Antiqua" w:hAnsi="Book Antiqua"/>
          <w:color w:val="000000" w:themeColor="text1"/>
          <w:sz w:val="21"/>
          <w:szCs w:val="21"/>
          <w:lang w:eastAsia="ja-JP"/>
        </w:rPr>
        <w:t>).</w:t>
      </w:r>
      <w:r w:rsidR="00824BA2">
        <w:rPr>
          <w:rFonts w:ascii="Book Antiqua" w:hAnsi="Book Antiqua"/>
          <w:color w:val="000000" w:themeColor="text1"/>
          <w:sz w:val="21"/>
          <w:szCs w:val="21"/>
          <w:lang w:eastAsia="ja-JP"/>
        </w:rPr>
        <w:t xml:space="preserve"> </w:t>
      </w:r>
      <w:r w:rsidRPr="00A15C49">
        <w:rPr>
          <w:rFonts w:ascii="Book Antiqua" w:hAnsi="Book Antiqua"/>
          <w:color w:val="000000" w:themeColor="text1"/>
          <w:sz w:val="21"/>
          <w:szCs w:val="21"/>
        </w:rPr>
        <w:t xml:space="preserve">Data available at </w:t>
      </w:r>
      <w:hyperlink r:id="rId7" w:history="1">
        <w:r w:rsidR="004747F2" w:rsidRPr="00824BA2">
          <w:rPr>
            <w:rStyle w:val="Hyperlink"/>
            <w:rFonts w:ascii="Book Antiqua" w:hAnsi="Book Antiqua"/>
            <w:sz w:val="21"/>
            <w:szCs w:val="21"/>
            <w:u w:val="none"/>
          </w:rPr>
          <w:t>http://www.rmg.se/</w:t>
        </w:r>
        <w:r w:rsidR="004747F2" w:rsidRPr="00824BA2">
          <w:rPr>
            <w:rStyle w:val="Hyperlink"/>
            <w:rFonts w:ascii="Book Antiqua" w:hAnsi="Book Antiqua"/>
            <w:sz w:val="21"/>
            <w:szCs w:val="21"/>
            <w:u w:val="none"/>
            <w:lang w:eastAsia="ja-JP"/>
          </w:rPr>
          <w:t>Last</w:t>
        </w:r>
      </w:hyperlink>
      <w:r w:rsidRPr="00824BA2">
        <w:rPr>
          <w:rStyle w:val="Hyperlink"/>
          <w:rFonts w:ascii="Book Antiqua" w:hAnsi="Book Antiqua"/>
          <w:color w:val="000000" w:themeColor="text1"/>
          <w:sz w:val="21"/>
          <w:szCs w:val="21"/>
          <w:u w:val="none"/>
          <w:lang w:eastAsia="ja-JP"/>
        </w:rPr>
        <w:t xml:space="preserve"> </w:t>
      </w:r>
      <w:r w:rsidR="004747F2" w:rsidRPr="00824BA2">
        <w:rPr>
          <w:rStyle w:val="Hyperlink"/>
          <w:rFonts w:ascii="Book Antiqua" w:hAnsi="Book Antiqua"/>
          <w:color w:val="000000" w:themeColor="text1"/>
          <w:sz w:val="21"/>
          <w:szCs w:val="21"/>
          <w:u w:val="none"/>
          <w:lang w:eastAsia="ja-JP"/>
        </w:rPr>
        <w:tab/>
      </w:r>
      <w:r w:rsidRPr="00824BA2">
        <w:rPr>
          <w:rStyle w:val="Hyperlink"/>
          <w:rFonts w:ascii="Book Antiqua" w:hAnsi="Book Antiqua"/>
          <w:color w:val="000000" w:themeColor="text1"/>
          <w:sz w:val="21"/>
          <w:szCs w:val="21"/>
          <w:u w:val="none"/>
          <w:lang w:eastAsia="ja-JP"/>
        </w:rPr>
        <w:t>accessed, April 2012</w:t>
      </w:r>
      <w:r w:rsidR="00A17677" w:rsidRPr="00824BA2">
        <w:rPr>
          <w:rStyle w:val="Hyperlink"/>
          <w:rFonts w:ascii="Book Antiqua" w:hAnsi="Book Antiqua"/>
          <w:color w:val="000000" w:themeColor="text1"/>
          <w:sz w:val="21"/>
          <w:szCs w:val="21"/>
          <w:u w:val="none"/>
          <w:lang w:eastAsia="ja-JP"/>
        </w:rPr>
        <w:t>.</w:t>
      </w:r>
    </w:p>
    <w:p w:rsidR="004F6AD4" w:rsidRPr="00A15C49" w:rsidRDefault="004F6AD4" w:rsidP="00C62C22">
      <w:pPr>
        <w:ind w:left="360" w:hanging="360"/>
        <w:rPr>
          <w:rFonts w:ascii="Book Antiqua" w:hAnsi="Book Antiqua"/>
          <w:color w:val="000000" w:themeColor="text1"/>
          <w:sz w:val="21"/>
          <w:szCs w:val="21"/>
          <w:lang w:eastAsia="ja-JP"/>
        </w:rPr>
      </w:pPr>
      <w:r w:rsidRPr="00A15C49">
        <w:rPr>
          <w:rFonts w:ascii="Book Antiqua" w:hAnsi="Book Antiqua"/>
          <w:color w:val="000000" w:themeColor="text1"/>
          <w:sz w:val="21"/>
          <w:szCs w:val="21"/>
        </w:rPr>
        <w:t xml:space="preserve">Redclift, M. </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1991</w:t>
      </w:r>
      <w:r w:rsidRPr="00A15C49">
        <w:rPr>
          <w:rFonts w:ascii="Book Antiqua" w:hAnsi="Book Antiqua"/>
          <w:color w:val="000000" w:themeColor="text1"/>
          <w:sz w:val="21"/>
          <w:szCs w:val="21"/>
          <w:lang w:eastAsia="ja-JP"/>
        </w:rPr>
        <w:t>).</w:t>
      </w:r>
      <w:r w:rsidR="006A797C">
        <w:rPr>
          <w:rFonts w:ascii="Book Antiqua" w:hAnsi="Book Antiqua"/>
          <w:color w:val="000000" w:themeColor="text1"/>
          <w:sz w:val="21"/>
          <w:szCs w:val="21"/>
          <w:lang w:eastAsia="ja-JP"/>
        </w:rPr>
        <w:t xml:space="preserve"> </w:t>
      </w:r>
      <w:r w:rsidRPr="00A15C49">
        <w:rPr>
          <w:rFonts w:ascii="Book Antiqua" w:hAnsi="Book Antiqua"/>
          <w:i/>
          <w:color w:val="000000" w:themeColor="text1"/>
          <w:sz w:val="21"/>
          <w:szCs w:val="21"/>
        </w:rPr>
        <w:t>Sustainable Development: Exploring the Contradictions</w:t>
      </w:r>
      <w:r w:rsidRPr="00A15C49">
        <w:rPr>
          <w:rFonts w:ascii="Book Antiqua" w:hAnsi="Book Antiqua"/>
          <w:color w:val="000000" w:themeColor="text1"/>
          <w:sz w:val="21"/>
          <w:szCs w:val="21"/>
        </w:rPr>
        <w:t xml:space="preserve">.  </w:t>
      </w:r>
      <w:r w:rsidR="004747F2">
        <w:rPr>
          <w:rFonts w:ascii="Book Antiqua" w:hAnsi="Book Antiqua"/>
          <w:color w:val="000000" w:themeColor="text1"/>
          <w:sz w:val="21"/>
          <w:szCs w:val="21"/>
        </w:rPr>
        <w:tab/>
      </w:r>
      <w:r w:rsidRPr="00A15C49">
        <w:rPr>
          <w:rFonts w:ascii="Book Antiqua" w:hAnsi="Book Antiqua"/>
          <w:color w:val="000000" w:themeColor="text1"/>
          <w:sz w:val="21"/>
          <w:szCs w:val="21"/>
        </w:rPr>
        <w:t>London: Routledge.</w:t>
      </w:r>
    </w:p>
    <w:p w:rsidR="004F6AD4" w:rsidRPr="00A15C49" w:rsidRDefault="004F6AD4" w:rsidP="00C62C22">
      <w:pPr>
        <w:ind w:left="360" w:hanging="360"/>
        <w:rPr>
          <w:rFonts w:ascii="Book Antiqua" w:hAnsi="Book Antiqua"/>
          <w:color w:val="000000" w:themeColor="text1"/>
          <w:sz w:val="21"/>
          <w:szCs w:val="21"/>
          <w:lang w:eastAsia="ja-JP"/>
        </w:rPr>
      </w:pPr>
      <w:r w:rsidRPr="00A15C49">
        <w:rPr>
          <w:rFonts w:ascii="Book Antiqua" w:hAnsi="Book Antiqua"/>
          <w:color w:val="000000" w:themeColor="text1"/>
          <w:sz w:val="21"/>
          <w:szCs w:val="21"/>
        </w:rPr>
        <w:t xml:space="preserve">Swilling, M. </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2007</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 xml:space="preserve"> “Growth, sustainability and dematerialisation: resource </w:t>
      </w:r>
      <w:r w:rsidR="004747F2">
        <w:rPr>
          <w:rFonts w:ascii="Book Antiqua" w:hAnsi="Book Antiqua"/>
          <w:color w:val="000000" w:themeColor="text1"/>
          <w:sz w:val="21"/>
          <w:szCs w:val="21"/>
        </w:rPr>
        <w:tab/>
      </w:r>
      <w:r w:rsidRPr="00A15C49">
        <w:rPr>
          <w:rFonts w:ascii="Book Antiqua" w:hAnsi="Book Antiqua"/>
          <w:color w:val="000000" w:themeColor="text1"/>
          <w:sz w:val="21"/>
          <w:szCs w:val="21"/>
        </w:rPr>
        <w:t xml:space="preserve">use options for South Africa 2019”. Paper commissioned by the </w:t>
      </w:r>
      <w:r w:rsidR="004747F2">
        <w:rPr>
          <w:rFonts w:ascii="Book Antiqua" w:hAnsi="Book Antiqua"/>
          <w:color w:val="000000" w:themeColor="text1"/>
          <w:sz w:val="21"/>
          <w:szCs w:val="21"/>
        </w:rPr>
        <w:tab/>
      </w:r>
      <w:r w:rsidRPr="00A15C49">
        <w:rPr>
          <w:rFonts w:ascii="Book Antiqua" w:hAnsi="Book Antiqua"/>
          <w:color w:val="000000" w:themeColor="text1"/>
          <w:sz w:val="21"/>
          <w:szCs w:val="21"/>
        </w:rPr>
        <w:t>Presidency.</w:t>
      </w:r>
    </w:p>
    <w:p w:rsidR="004F6AD4" w:rsidRPr="00A15C49" w:rsidRDefault="004F6AD4" w:rsidP="00C62C22">
      <w:pPr>
        <w:ind w:left="360" w:hanging="360"/>
        <w:rPr>
          <w:rFonts w:ascii="Book Antiqua" w:hAnsi="Book Antiqua"/>
          <w:color w:val="000000" w:themeColor="text1"/>
          <w:sz w:val="21"/>
          <w:szCs w:val="21"/>
          <w:lang w:eastAsia="ja-JP"/>
        </w:rPr>
      </w:pPr>
      <w:r w:rsidRPr="00A15C49">
        <w:rPr>
          <w:rFonts w:ascii="Book Antiqua" w:hAnsi="Book Antiqua"/>
          <w:color w:val="000000" w:themeColor="text1"/>
          <w:sz w:val="21"/>
          <w:szCs w:val="21"/>
        </w:rPr>
        <w:t xml:space="preserve">UNCTAD, </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2007</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 xml:space="preserve"> Transnational</w:t>
      </w:r>
      <w:r w:rsidR="004747F2">
        <w:rPr>
          <w:rFonts w:ascii="Book Antiqua" w:hAnsi="Book Antiqua"/>
          <w:color w:val="000000" w:themeColor="text1"/>
          <w:sz w:val="21"/>
          <w:szCs w:val="21"/>
        </w:rPr>
        <w:t xml:space="preserve"> </w:t>
      </w:r>
      <w:r w:rsidRPr="00A15C49">
        <w:rPr>
          <w:rFonts w:ascii="Book Antiqua" w:hAnsi="Book Antiqua"/>
          <w:color w:val="000000" w:themeColor="text1"/>
          <w:sz w:val="21"/>
          <w:szCs w:val="21"/>
        </w:rPr>
        <w:t>Corporations,</w:t>
      </w:r>
      <w:r w:rsidR="004747F2">
        <w:rPr>
          <w:rFonts w:ascii="Book Antiqua" w:hAnsi="Book Antiqua"/>
          <w:color w:val="000000" w:themeColor="text1"/>
          <w:sz w:val="21"/>
          <w:szCs w:val="21"/>
        </w:rPr>
        <w:t xml:space="preserve"> </w:t>
      </w:r>
      <w:r w:rsidRPr="00A15C49">
        <w:rPr>
          <w:rFonts w:ascii="Book Antiqua" w:hAnsi="Book Antiqua"/>
          <w:color w:val="000000" w:themeColor="text1"/>
          <w:sz w:val="21"/>
          <w:szCs w:val="21"/>
        </w:rPr>
        <w:t>Extractive Industries</w:t>
      </w:r>
      <w:r w:rsidR="004747F2">
        <w:rPr>
          <w:rFonts w:ascii="Book Antiqua" w:hAnsi="Book Antiqua"/>
          <w:color w:val="000000" w:themeColor="text1"/>
          <w:sz w:val="21"/>
          <w:szCs w:val="21"/>
        </w:rPr>
        <w:t xml:space="preserve"> </w:t>
      </w:r>
      <w:r w:rsidRPr="00A15C49">
        <w:rPr>
          <w:rFonts w:ascii="Book Antiqua" w:hAnsi="Book Antiqua"/>
          <w:color w:val="000000" w:themeColor="text1"/>
          <w:sz w:val="21"/>
          <w:szCs w:val="21"/>
        </w:rPr>
        <w:t xml:space="preserve">and </w:t>
      </w:r>
      <w:r w:rsidR="00BD1037">
        <w:rPr>
          <w:rFonts w:ascii="Book Antiqua" w:hAnsi="Book Antiqua"/>
          <w:color w:val="000000" w:themeColor="text1"/>
          <w:sz w:val="21"/>
          <w:szCs w:val="21"/>
        </w:rPr>
        <w:tab/>
      </w:r>
      <w:r w:rsidR="00A17677">
        <w:rPr>
          <w:rFonts w:ascii="Book Antiqua" w:hAnsi="Book Antiqua"/>
          <w:color w:val="000000" w:themeColor="text1"/>
          <w:sz w:val="21"/>
          <w:szCs w:val="21"/>
        </w:rPr>
        <w:t>Development, report.</w:t>
      </w:r>
    </w:p>
    <w:p w:rsidR="004F6AD4" w:rsidRPr="00A15C49" w:rsidRDefault="004F6AD4" w:rsidP="00C62C22">
      <w:pPr>
        <w:ind w:left="360" w:hanging="360"/>
        <w:rPr>
          <w:rFonts w:ascii="Book Antiqua" w:hAnsi="Book Antiqua"/>
          <w:color w:val="000000" w:themeColor="text1"/>
          <w:sz w:val="21"/>
          <w:szCs w:val="21"/>
        </w:rPr>
      </w:pPr>
      <w:r w:rsidRPr="00A15C49">
        <w:rPr>
          <w:rFonts w:ascii="Book Antiqua" w:hAnsi="Book Antiqua"/>
          <w:color w:val="000000" w:themeColor="text1"/>
          <w:sz w:val="21"/>
          <w:szCs w:val="21"/>
        </w:rPr>
        <w:t xml:space="preserve">Viard, E. </w:t>
      </w:r>
      <w:r w:rsidRPr="00A15C49">
        <w:rPr>
          <w:rFonts w:ascii="Book Antiqua" w:hAnsi="Book Antiqua"/>
          <w:color w:val="000000" w:themeColor="text1"/>
          <w:sz w:val="21"/>
          <w:szCs w:val="21"/>
          <w:lang w:eastAsia="ja-JP"/>
        </w:rPr>
        <w:t>(</w:t>
      </w:r>
      <w:r w:rsidRPr="00A15C49">
        <w:rPr>
          <w:rFonts w:ascii="Book Antiqua" w:hAnsi="Book Antiqua"/>
          <w:color w:val="000000" w:themeColor="text1"/>
          <w:sz w:val="21"/>
          <w:szCs w:val="21"/>
        </w:rPr>
        <w:t>2009</w:t>
      </w:r>
      <w:r w:rsidRPr="00A15C49">
        <w:rPr>
          <w:rFonts w:ascii="Book Antiqua" w:hAnsi="Book Antiqua"/>
          <w:color w:val="000000" w:themeColor="text1"/>
          <w:sz w:val="21"/>
          <w:szCs w:val="21"/>
          <w:lang w:eastAsia="ja-JP"/>
        </w:rPr>
        <w:t>).</w:t>
      </w:r>
      <w:r w:rsidR="00BD1037">
        <w:rPr>
          <w:rFonts w:ascii="Book Antiqua" w:hAnsi="Book Antiqua"/>
          <w:color w:val="000000" w:themeColor="text1"/>
          <w:sz w:val="21"/>
          <w:szCs w:val="21"/>
          <w:lang w:eastAsia="ja-JP"/>
        </w:rPr>
        <w:t xml:space="preserve"> </w:t>
      </w:r>
      <w:r w:rsidRPr="00A15C49">
        <w:rPr>
          <w:rFonts w:ascii="Book Antiqua" w:hAnsi="Book Antiqua"/>
          <w:color w:val="000000" w:themeColor="text1"/>
          <w:sz w:val="21"/>
          <w:szCs w:val="21"/>
        </w:rPr>
        <w:t xml:space="preserve">The mining sector, an opportunity for growth in Africa?  </w:t>
      </w:r>
      <w:r w:rsidR="00BD1037">
        <w:rPr>
          <w:rFonts w:ascii="Book Antiqua" w:hAnsi="Book Antiqua"/>
          <w:color w:val="000000" w:themeColor="text1"/>
          <w:sz w:val="21"/>
          <w:szCs w:val="21"/>
        </w:rPr>
        <w:tab/>
      </w:r>
      <w:r w:rsidRPr="00A15C49">
        <w:rPr>
          <w:rFonts w:ascii="Book Antiqua" w:hAnsi="Book Antiqua"/>
          <w:color w:val="000000" w:themeColor="text1"/>
          <w:sz w:val="21"/>
          <w:szCs w:val="21"/>
        </w:rPr>
        <w:t>Private Sector and Development – Proparcomagazine.</w:t>
      </w:r>
    </w:p>
    <w:p w:rsidR="004F6AD4" w:rsidRPr="00A15C49" w:rsidRDefault="004F6AD4" w:rsidP="00C62C22">
      <w:pPr>
        <w:autoSpaceDE w:val="0"/>
        <w:autoSpaceDN w:val="0"/>
        <w:adjustRightInd w:val="0"/>
        <w:rPr>
          <w:rFonts w:ascii="Book Antiqua" w:hAnsi="Book Antiqua"/>
          <w:color w:val="000000" w:themeColor="text1"/>
          <w:sz w:val="21"/>
          <w:szCs w:val="21"/>
        </w:rPr>
      </w:pPr>
    </w:p>
    <w:p w:rsidR="004F6AD4" w:rsidRPr="00A15C49" w:rsidRDefault="004F6AD4" w:rsidP="00C62C22">
      <w:pPr>
        <w:autoSpaceDE w:val="0"/>
        <w:autoSpaceDN w:val="0"/>
        <w:adjustRightInd w:val="0"/>
        <w:rPr>
          <w:rFonts w:ascii="Book Antiqua" w:hAnsi="Book Antiqua"/>
          <w:color w:val="000000" w:themeColor="text1"/>
          <w:sz w:val="21"/>
          <w:szCs w:val="21"/>
        </w:rPr>
      </w:pPr>
    </w:p>
    <w:p w:rsidR="004F6AD4" w:rsidRPr="00A15C49" w:rsidRDefault="004F6AD4" w:rsidP="00C62C22">
      <w:pPr>
        <w:autoSpaceDE w:val="0"/>
        <w:autoSpaceDN w:val="0"/>
        <w:adjustRightInd w:val="0"/>
        <w:rPr>
          <w:rFonts w:ascii="Book Antiqua" w:hAnsi="Book Antiqua"/>
          <w:color w:val="000000" w:themeColor="text1"/>
          <w:sz w:val="21"/>
          <w:szCs w:val="21"/>
        </w:rPr>
      </w:pPr>
    </w:p>
    <w:p w:rsidR="004F6AD4" w:rsidRPr="00A15C49" w:rsidRDefault="004F6AD4" w:rsidP="00C62C22">
      <w:pPr>
        <w:autoSpaceDE w:val="0"/>
        <w:autoSpaceDN w:val="0"/>
        <w:adjustRightInd w:val="0"/>
        <w:rPr>
          <w:rFonts w:ascii="Book Antiqua" w:hAnsi="Book Antiqua"/>
          <w:color w:val="000000" w:themeColor="text1"/>
          <w:sz w:val="21"/>
          <w:szCs w:val="21"/>
        </w:rPr>
      </w:pPr>
    </w:p>
    <w:p w:rsidR="004F6AD4" w:rsidRPr="00A15C49" w:rsidRDefault="004F6AD4" w:rsidP="00C62C22">
      <w:pPr>
        <w:autoSpaceDE w:val="0"/>
        <w:autoSpaceDN w:val="0"/>
        <w:adjustRightInd w:val="0"/>
        <w:rPr>
          <w:rFonts w:ascii="Book Antiqua" w:hAnsi="Book Antiqua"/>
          <w:color w:val="000000" w:themeColor="text1"/>
          <w:sz w:val="21"/>
          <w:szCs w:val="21"/>
          <w:lang w:eastAsia="ja-JP"/>
        </w:rPr>
      </w:pPr>
    </w:p>
    <w:p w:rsidR="004F6AD4" w:rsidRPr="00A15C49" w:rsidRDefault="004F6AD4" w:rsidP="00C62C22">
      <w:pPr>
        <w:autoSpaceDE w:val="0"/>
        <w:autoSpaceDN w:val="0"/>
        <w:adjustRightInd w:val="0"/>
        <w:rPr>
          <w:rFonts w:ascii="Book Antiqua" w:hAnsi="Book Antiqua"/>
          <w:color w:val="000000" w:themeColor="text1"/>
          <w:sz w:val="21"/>
          <w:szCs w:val="21"/>
          <w:lang w:eastAsia="ja-JP"/>
        </w:rPr>
      </w:pPr>
    </w:p>
    <w:p w:rsidR="004F6AD4" w:rsidRPr="00A15C49" w:rsidRDefault="004F6AD4" w:rsidP="00C62C22">
      <w:pPr>
        <w:autoSpaceDE w:val="0"/>
        <w:autoSpaceDN w:val="0"/>
        <w:adjustRightInd w:val="0"/>
        <w:rPr>
          <w:rFonts w:ascii="Book Antiqua" w:hAnsi="Book Antiqua"/>
          <w:color w:val="000000" w:themeColor="text1"/>
          <w:sz w:val="21"/>
          <w:szCs w:val="21"/>
          <w:lang w:eastAsia="ja-JP"/>
        </w:rPr>
      </w:pPr>
    </w:p>
    <w:p w:rsidR="00AF1387" w:rsidRPr="00A15C49" w:rsidRDefault="00AF1387" w:rsidP="00C62C22">
      <w:pPr>
        <w:rPr>
          <w:rFonts w:ascii="Book Antiqua" w:hAnsi="Book Antiqua"/>
          <w:sz w:val="21"/>
          <w:szCs w:val="21"/>
        </w:rPr>
      </w:pPr>
    </w:p>
    <w:sectPr w:rsidR="00AF1387" w:rsidRPr="00A15C49" w:rsidSect="00952646">
      <w:headerReference w:type="even" r:id="rId8"/>
      <w:headerReference w:type="default" r:id="rId9"/>
      <w:footerReference w:type="default" r:id="rId10"/>
      <w:headerReference w:type="first" r:id="rId11"/>
      <w:pgSz w:w="12242" w:h="15842" w:code="1"/>
      <w:pgMar w:top="2160" w:right="2302" w:bottom="3022" w:left="2880" w:header="1582" w:footer="720" w:gutter="0"/>
      <w:pgNumType w:start="199"/>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4E6" w:rsidRDefault="007774E6" w:rsidP="003F33E0">
      <w:r>
        <w:separator/>
      </w:r>
    </w:p>
  </w:endnote>
  <w:endnote w:type="continuationSeparator" w:id="1">
    <w:p w:rsidR="007774E6" w:rsidRDefault="007774E6" w:rsidP="003F33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F31" w:rsidRDefault="007774E6" w:rsidP="00733025">
    <w:pPr>
      <w:pStyle w:val="Footer"/>
      <w:tabs>
        <w:tab w:val="clear" w:pos="4153"/>
        <w:tab w:val="clear" w:pos="8306"/>
      </w:tabs>
      <w:jc w:val="center"/>
    </w:pPr>
  </w:p>
  <w:p w:rsidR="00454F31" w:rsidRDefault="00777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4E6" w:rsidRDefault="007774E6" w:rsidP="003F33E0">
      <w:r>
        <w:separator/>
      </w:r>
    </w:p>
  </w:footnote>
  <w:footnote w:type="continuationSeparator" w:id="1">
    <w:p w:rsidR="007774E6" w:rsidRDefault="007774E6" w:rsidP="003F3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455" w:rsidRPr="00EA57D4" w:rsidRDefault="00503DE6" w:rsidP="00942455">
    <w:pPr>
      <w:pStyle w:val="Header"/>
      <w:tabs>
        <w:tab w:val="clear" w:pos="4153"/>
        <w:tab w:val="clear" w:pos="8306"/>
      </w:tabs>
      <w:rPr>
        <w:rFonts w:ascii="Book Antiqua" w:hAnsi="Book Antiqua"/>
        <w:b/>
        <w:i/>
      </w:rPr>
    </w:pPr>
    <w:r w:rsidRPr="00446BF9">
      <w:rPr>
        <w:rFonts w:ascii="Times New Roman" w:hAnsi="Times New Roman"/>
        <w:sz w:val="22"/>
        <w:szCs w:val="22"/>
      </w:rPr>
      <w:fldChar w:fldCharType="begin"/>
    </w:r>
    <w:r w:rsidR="00446BF9" w:rsidRPr="00446BF9">
      <w:rPr>
        <w:rFonts w:ascii="Times New Roman" w:hAnsi="Times New Roman"/>
        <w:sz w:val="22"/>
        <w:szCs w:val="22"/>
      </w:rPr>
      <w:instrText xml:space="preserve"> PAGE   \* MERGEFORMAT </w:instrText>
    </w:r>
    <w:r w:rsidRPr="00446BF9">
      <w:rPr>
        <w:rFonts w:ascii="Times New Roman" w:hAnsi="Times New Roman"/>
        <w:sz w:val="22"/>
        <w:szCs w:val="22"/>
      </w:rPr>
      <w:fldChar w:fldCharType="separate"/>
    </w:r>
    <w:r w:rsidR="00D33001">
      <w:rPr>
        <w:rFonts w:ascii="Times New Roman" w:hAnsi="Times New Roman"/>
        <w:noProof/>
        <w:sz w:val="22"/>
        <w:szCs w:val="22"/>
      </w:rPr>
      <w:t>202</w:t>
    </w:r>
    <w:r w:rsidRPr="00446BF9">
      <w:rPr>
        <w:rFonts w:ascii="Times New Roman" w:hAnsi="Times New Roman"/>
        <w:sz w:val="22"/>
        <w:szCs w:val="22"/>
      </w:rPr>
      <w:fldChar w:fldCharType="end"/>
    </w:r>
    <w:r w:rsidR="00446BF9">
      <w:rPr>
        <w:rFonts w:ascii="Book Antiqua" w:hAnsi="Book Antiqua"/>
        <w:b/>
        <w:i/>
      </w:rPr>
      <w:t xml:space="preserve">       </w:t>
    </w:r>
    <w:r w:rsidR="008D3333" w:rsidRPr="008D3333">
      <w:rPr>
        <w:rFonts w:ascii="Book Antiqua" w:hAnsi="Book Antiqua"/>
        <w:b/>
        <w:i/>
      </w:rPr>
      <w:t>Bullock S. &amp; F</w:t>
    </w:r>
    <w:r w:rsidR="008D3333" w:rsidRPr="008D3333">
      <w:rPr>
        <w:rFonts w:ascii="Book Antiqua" w:hAnsi="Book Antiqua"/>
        <w:b/>
        <w:i/>
        <w:lang w:eastAsia="ja-JP"/>
      </w:rPr>
      <w:t xml:space="preserve">. </w:t>
    </w:r>
    <w:r w:rsidR="008D3333" w:rsidRPr="008D3333">
      <w:rPr>
        <w:rFonts w:ascii="Book Antiqua" w:hAnsi="Book Antiqua"/>
        <w:b/>
        <w:i/>
      </w:rPr>
      <w:t>Petersen</w:t>
    </w:r>
    <w:r w:rsidR="00942455" w:rsidRPr="00942455">
      <w:rPr>
        <w:rFonts w:ascii="Book Antiqua" w:hAnsi="Book Antiqua"/>
        <w:b/>
        <w:i/>
        <w:iCs/>
      </w:rPr>
      <w:t xml:space="preserve"> </w:t>
    </w:r>
    <w:r w:rsidR="000824FE">
      <w:rPr>
        <w:rFonts w:ascii="Book Antiqua" w:hAnsi="Book Antiqua"/>
        <w:b/>
        <w:i/>
        <w:iCs/>
      </w:rPr>
      <w:t xml:space="preserve">                 </w:t>
    </w:r>
    <w:r w:rsidR="00D33001">
      <w:rPr>
        <w:rFonts w:ascii="Book Antiqua" w:hAnsi="Book Antiqua"/>
        <w:b/>
        <w:i/>
        <w:iCs/>
      </w:rPr>
      <w:t xml:space="preserve">   </w:t>
    </w:r>
    <w:r w:rsidR="000824FE">
      <w:rPr>
        <w:rFonts w:ascii="Book Antiqua" w:hAnsi="Book Antiqua"/>
        <w:b/>
        <w:i/>
        <w:iCs/>
      </w:rPr>
      <w:t xml:space="preserve"> </w:t>
    </w:r>
    <w:r w:rsidR="00942455" w:rsidRPr="00EA57D4">
      <w:rPr>
        <w:rFonts w:ascii="Book Antiqua" w:hAnsi="Book Antiqua"/>
        <w:b/>
        <w:i/>
        <w:iCs/>
      </w:rPr>
      <w:t>AJSD Vol. 4 Num. 3</w:t>
    </w:r>
    <w:r w:rsidR="000824FE" w:rsidRPr="00657EB2">
      <w:rPr>
        <w:rFonts w:ascii="Book Antiqua" w:hAnsi="Book Antiqua"/>
        <w:b/>
        <w:i/>
        <w:iCs/>
      </w:rPr>
      <w:t xml:space="preserve"> Special Edition</w:t>
    </w:r>
  </w:p>
  <w:p w:rsidR="008D3333" w:rsidRPr="008D3333" w:rsidRDefault="008D3333" w:rsidP="008D3333">
    <w:pPr>
      <w:pStyle w:val="Header"/>
      <w:tabs>
        <w:tab w:val="clear" w:pos="4153"/>
        <w:tab w:val="clear" w:pos="8306"/>
      </w:tabs>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93" w:rsidRPr="005D6493" w:rsidRDefault="00800CFB" w:rsidP="00B92CB7">
    <w:pPr>
      <w:rPr>
        <w:rFonts w:ascii="Book Antiqua" w:hAnsi="Book Antiqua"/>
        <w:b/>
        <w:i/>
      </w:rPr>
    </w:pPr>
    <w:r>
      <w:rPr>
        <w:rFonts w:ascii="Book Antiqua" w:hAnsi="Book Antiqua"/>
        <w:b/>
        <w:i/>
      </w:rPr>
      <w:t xml:space="preserve">                 </w:t>
    </w:r>
    <w:r w:rsidR="000C4431">
      <w:rPr>
        <w:rFonts w:ascii="Book Antiqua" w:hAnsi="Book Antiqua"/>
        <w:b/>
        <w:i/>
      </w:rPr>
      <w:t xml:space="preserve"> </w:t>
    </w:r>
    <w:r w:rsidR="005D6493" w:rsidRPr="005D6493">
      <w:rPr>
        <w:rFonts w:ascii="Book Antiqua" w:hAnsi="Book Antiqua"/>
        <w:b/>
        <w:i/>
      </w:rPr>
      <w:t>Africa’s Mining Sector Development: An Industry Perspective</w:t>
    </w:r>
    <w:r w:rsidR="005251ED">
      <w:rPr>
        <w:rFonts w:ascii="Book Antiqua" w:hAnsi="Book Antiqua"/>
        <w:b/>
        <w:i/>
      </w:rPr>
      <w:t xml:space="preserve">       </w:t>
    </w:r>
    <w:r w:rsidR="00503DE6" w:rsidRPr="005251ED">
      <w:rPr>
        <w:rFonts w:ascii="Times New Roman" w:hAnsi="Times New Roman"/>
        <w:sz w:val="22"/>
        <w:szCs w:val="22"/>
      </w:rPr>
      <w:fldChar w:fldCharType="begin"/>
    </w:r>
    <w:r w:rsidR="005251ED" w:rsidRPr="005251ED">
      <w:rPr>
        <w:rFonts w:ascii="Times New Roman" w:hAnsi="Times New Roman"/>
        <w:sz w:val="22"/>
        <w:szCs w:val="22"/>
      </w:rPr>
      <w:instrText xml:space="preserve"> PAGE   \* MERGEFORMAT </w:instrText>
    </w:r>
    <w:r w:rsidR="00503DE6" w:rsidRPr="005251ED">
      <w:rPr>
        <w:rFonts w:ascii="Times New Roman" w:hAnsi="Times New Roman"/>
        <w:sz w:val="22"/>
        <w:szCs w:val="22"/>
      </w:rPr>
      <w:fldChar w:fldCharType="separate"/>
    </w:r>
    <w:r w:rsidR="00D33001">
      <w:rPr>
        <w:rFonts w:ascii="Times New Roman" w:hAnsi="Times New Roman"/>
        <w:noProof/>
        <w:sz w:val="22"/>
        <w:szCs w:val="22"/>
      </w:rPr>
      <w:t>205</w:t>
    </w:r>
    <w:r w:rsidR="00503DE6" w:rsidRPr="005251ED">
      <w:rPr>
        <w:rFonts w:ascii="Times New Roman" w:hAnsi="Times New Roman"/>
        <w:sz w:val="22"/>
        <w:szCs w:val="22"/>
      </w:rPr>
      <w:fldChar w:fldCharType="end"/>
    </w:r>
  </w:p>
  <w:p w:rsidR="005D6493" w:rsidRDefault="005D6493" w:rsidP="005D6493">
    <w:pPr>
      <w:pStyle w:val="Header"/>
      <w:tabs>
        <w:tab w:val="clear" w:pos="4153"/>
        <w:tab w:val="clear" w:pos="830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646" w:rsidRDefault="00952646" w:rsidP="00952646">
    <w:pPr>
      <w:pStyle w:val="Header"/>
      <w:tabs>
        <w:tab w:val="clear" w:pos="4153"/>
        <w:tab w:val="clear" w:pos="8306"/>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00"/>
  <w:displayHorizontalDrawingGridEvery w:val="2"/>
  <w:characterSpacingControl w:val="doNotCompress"/>
  <w:footnotePr>
    <w:footnote w:id="0"/>
    <w:footnote w:id="1"/>
  </w:footnotePr>
  <w:endnotePr>
    <w:endnote w:id="0"/>
    <w:endnote w:id="1"/>
  </w:endnotePr>
  <w:compat/>
  <w:rsids>
    <w:rsidRoot w:val="004F6AD4"/>
    <w:rsid w:val="000824FE"/>
    <w:rsid w:val="000C4431"/>
    <w:rsid w:val="000C48C6"/>
    <w:rsid w:val="000F36C5"/>
    <w:rsid w:val="00154E26"/>
    <w:rsid w:val="00170DE0"/>
    <w:rsid w:val="00185713"/>
    <w:rsid w:val="001A5A7A"/>
    <w:rsid w:val="001C6164"/>
    <w:rsid w:val="00227966"/>
    <w:rsid w:val="002427D7"/>
    <w:rsid w:val="00344E44"/>
    <w:rsid w:val="003953D3"/>
    <w:rsid w:val="003D4271"/>
    <w:rsid w:val="003D7C92"/>
    <w:rsid w:val="003F33E0"/>
    <w:rsid w:val="0041024A"/>
    <w:rsid w:val="00421AB8"/>
    <w:rsid w:val="00422900"/>
    <w:rsid w:val="00446BF9"/>
    <w:rsid w:val="004747F2"/>
    <w:rsid w:val="0049567A"/>
    <w:rsid w:val="004C527C"/>
    <w:rsid w:val="004C5CA1"/>
    <w:rsid w:val="004F334B"/>
    <w:rsid w:val="004F3CFC"/>
    <w:rsid w:val="004F6AD4"/>
    <w:rsid w:val="00503DE6"/>
    <w:rsid w:val="005251ED"/>
    <w:rsid w:val="005C091A"/>
    <w:rsid w:val="005D6493"/>
    <w:rsid w:val="006269F2"/>
    <w:rsid w:val="00661AD1"/>
    <w:rsid w:val="006A797C"/>
    <w:rsid w:val="007007AF"/>
    <w:rsid w:val="00733025"/>
    <w:rsid w:val="007774E6"/>
    <w:rsid w:val="007975CD"/>
    <w:rsid w:val="00800CFB"/>
    <w:rsid w:val="00824BA2"/>
    <w:rsid w:val="00855B07"/>
    <w:rsid w:val="0087788E"/>
    <w:rsid w:val="0088014A"/>
    <w:rsid w:val="008D3333"/>
    <w:rsid w:val="0093269F"/>
    <w:rsid w:val="00942455"/>
    <w:rsid w:val="00952646"/>
    <w:rsid w:val="009A768C"/>
    <w:rsid w:val="009B5D41"/>
    <w:rsid w:val="00A15C49"/>
    <w:rsid w:val="00A17677"/>
    <w:rsid w:val="00A7441A"/>
    <w:rsid w:val="00A95EE8"/>
    <w:rsid w:val="00AF1387"/>
    <w:rsid w:val="00B12F15"/>
    <w:rsid w:val="00B92CB7"/>
    <w:rsid w:val="00BC37D8"/>
    <w:rsid w:val="00BC7F7A"/>
    <w:rsid w:val="00BD1037"/>
    <w:rsid w:val="00BE10C8"/>
    <w:rsid w:val="00BE2790"/>
    <w:rsid w:val="00C33924"/>
    <w:rsid w:val="00C62C22"/>
    <w:rsid w:val="00C845ED"/>
    <w:rsid w:val="00CB7A36"/>
    <w:rsid w:val="00CC388C"/>
    <w:rsid w:val="00D222F6"/>
    <w:rsid w:val="00D33001"/>
    <w:rsid w:val="00D40E30"/>
    <w:rsid w:val="00E25EE4"/>
    <w:rsid w:val="00E30BD9"/>
    <w:rsid w:val="00E41C14"/>
    <w:rsid w:val="00E422D9"/>
    <w:rsid w:val="00EA62C7"/>
    <w:rsid w:val="00ED56C7"/>
    <w:rsid w:val="00EF21F4"/>
    <w:rsid w:val="00F0502C"/>
    <w:rsid w:val="00F534B4"/>
    <w:rsid w:val="00F743AE"/>
    <w:rsid w:val="00F85C3C"/>
    <w:rsid w:val="00F86A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AD4"/>
    <w:pPr>
      <w:spacing w:after="0" w:line="240" w:lineRule="auto"/>
      <w:jc w:val="both"/>
    </w:pPr>
    <w:rPr>
      <w:rFonts w:ascii="Arial" w:eastAsiaTheme="minorEastAsia"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F6AD4"/>
    <w:pPr>
      <w:tabs>
        <w:tab w:val="center" w:pos="4153"/>
        <w:tab w:val="right" w:pos="8306"/>
      </w:tabs>
    </w:pPr>
  </w:style>
  <w:style w:type="character" w:customStyle="1" w:styleId="HeaderChar">
    <w:name w:val="Header Char"/>
    <w:basedOn w:val="DefaultParagraphFont"/>
    <w:link w:val="Header"/>
    <w:uiPriority w:val="99"/>
    <w:semiHidden/>
    <w:rsid w:val="004F6AD4"/>
    <w:rPr>
      <w:rFonts w:ascii="Arial" w:eastAsiaTheme="minorEastAsia" w:hAnsi="Arial" w:cs="Times New Roman"/>
      <w:sz w:val="20"/>
      <w:szCs w:val="20"/>
    </w:rPr>
  </w:style>
  <w:style w:type="character" w:styleId="PageNumber">
    <w:name w:val="page number"/>
    <w:basedOn w:val="DefaultParagraphFont"/>
    <w:semiHidden/>
    <w:rsid w:val="004F6AD4"/>
  </w:style>
  <w:style w:type="paragraph" w:styleId="FootnoteText">
    <w:name w:val="footnote text"/>
    <w:basedOn w:val="Normal"/>
    <w:link w:val="FootnoteTextChar"/>
    <w:rsid w:val="004F6AD4"/>
  </w:style>
  <w:style w:type="character" w:customStyle="1" w:styleId="FootnoteTextChar">
    <w:name w:val="Footnote Text Char"/>
    <w:basedOn w:val="DefaultParagraphFont"/>
    <w:link w:val="FootnoteText"/>
    <w:rsid w:val="004F6AD4"/>
    <w:rPr>
      <w:rFonts w:ascii="Arial" w:eastAsiaTheme="minorEastAsia" w:hAnsi="Arial" w:cs="Times New Roman"/>
      <w:sz w:val="20"/>
      <w:szCs w:val="20"/>
    </w:rPr>
  </w:style>
  <w:style w:type="paragraph" w:styleId="BlockText">
    <w:name w:val="Block Text"/>
    <w:basedOn w:val="Normal"/>
    <w:rsid w:val="004F6AD4"/>
    <w:pPr>
      <w:widowControl w:val="0"/>
      <w:autoSpaceDE w:val="0"/>
      <w:autoSpaceDN w:val="0"/>
      <w:adjustRightInd w:val="0"/>
      <w:ind w:left="720" w:right="720"/>
    </w:pPr>
  </w:style>
  <w:style w:type="paragraph" w:styleId="Footer">
    <w:name w:val="footer"/>
    <w:basedOn w:val="Normal"/>
    <w:link w:val="FooterChar"/>
    <w:uiPriority w:val="99"/>
    <w:rsid w:val="004F6AD4"/>
    <w:pPr>
      <w:tabs>
        <w:tab w:val="center" w:pos="4153"/>
        <w:tab w:val="right" w:pos="8306"/>
      </w:tabs>
    </w:pPr>
  </w:style>
  <w:style w:type="character" w:customStyle="1" w:styleId="FooterChar">
    <w:name w:val="Footer Char"/>
    <w:basedOn w:val="DefaultParagraphFont"/>
    <w:link w:val="Footer"/>
    <w:uiPriority w:val="99"/>
    <w:rsid w:val="004F6AD4"/>
    <w:rPr>
      <w:rFonts w:ascii="Arial" w:eastAsiaTheme="minorEastAsia" w:hAnsi="Arial" w:cs="Times New Roman"/>
      <w:sz w:val="20"/>
      <w:szCs w:val="20"/>
    </w:rPr>
  </w:style>
  <w:style w:type="paragraph" w:styleId="BodyText2">
    <w:name w:val="Body Text 2"/>
    <w:basedOn w:val="Normal"/>
    <w:link w:val="BodyText2Char"/>
    <w:rsid w:val="004F6AD4"/>
    <w:pPr>
      <w:spacing w:line="360" w:lineRule="auto"/>
    </w:pPr>
    <w:rPr>
      <w:rFonts w:ascii="Times New Roman" w:hAnsi="Times New Roman"/>
      <w:color w:val="00CCFF"/>
      <w:sz w:val="22"/>
      <w:szCs w:val="24"/>
      <w:lang w:val="en-US"/>
    </w:rPr>
  </w:style>
  <w:style w:type="character" w:customStyle="1" w:styleId="BodyText2Char">
    <w:name w:val="Body Text 2 Char"/>
    <w:basedOn w:val="DefaultParagraphFont"/>
    <w:link w:val="BodyText2"/>
    <w:rsid w:val="004F6AD4"/>
    <w:rPr>
      <w:rFonts w:ascii="Times New Roman" w:eastAsiaTheme="minorEastAsia" w:hAnsi="Times New Roman" w:cs="Times New Roman"/>
      <w:color w:val="00CCFF"/>
      <w:szCs w:val="24"/>
      <w:lang w:val="en-US"/>
    </w:rPr>
  </w:style>
  <w:style w:type="character" w:styleId="Hyperlink">
    <w:name w:val="Hyperlink"/>
    <w:basedOn w:val="DefaultParagraphFont"/>
    <w:uiPriority w:val="99"/>
    <w:unhideWhenUsed/>
    <w:rsid w:val="004F6AD4"/>
    <w:rPr>
      <w:color w:val="0000FF" w:themeColor="hyperlink"/>
      <w:u w:val="single"/>
    </w:rPr>
  </w:style>
  <w:style w:type="paragraph" w:styleId="BalloonText">
    <w:name w:val="Balloon Text"/>
    <w:basedOn w:val="Normal"/>
    <w:link w:val="BalloonTextChar"/>
    <w:uiPriority w:val="99"/>
    <w:semiHidden/>
    <w:unhideWhenUsed/>
    <w:rsid w:val="004F6AD4"/>
    <w:rPr>
      <w:rFonts w:ascii="Tahoma" w:hAnsi="Tahoma" w:cs="Tahoma"/>
      <w:sz w:val="16"/>
      <w:szCs w:val="16"/>
    </w:rPr>
  </w:style>
  <w:style w:type="character" w:customStyle="1" w:styleId="BalloonTextChar">
    <w:name w:val="Balloon Text Char"/>
    <w:basedOn w:val="DefaultParagraphFont"/>
    <w:link w:val="BalloonText"/>
    <w:uiPriority w:val="99"/>
    <w:semiHidden/>
    <w:rsid w:val="004F6AD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mg.se/Las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8</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299</cp:revision>
  <dcterms:created xsi:type="dcterms:W3CDTF">2014-10-10T21:45:00Z</dcterms:created>
  <dcterms:modified xsi:type="dcterms:W3CDTF">2014-12-16T10:18:00Z</dcterms:modified>
</cp:coreProperties>
</file>